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F8D6" w14:textId="77777777" w:rsidR="00BB33AA" w:rsidRDefault="00BB33AA" w:rsidP="00DB16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9C0994" w14:textId="77777777" w:rsidR="008460D9" w:rsidRDefault="008460D9" w:rsidP="008460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Lesson/ Teaching Plan for the </w:t>
      </w:r>
      <w:r w:rsidR="00EC4EF0">
        <w:rPr>
          <w:rFonts w:ascii="Times New Roman" w:hAnsi="Times New Roman" w:cs="Times New Roman"/>
          <w:b/>
          <w:bCs/>
          <w:sz w:val="24"/>
          <w:szCs w:val="24"/>
        </w:rPr>
        <w:t>April 2022 to August 2022</w:t>
      </w:r>
    </w:p>
    <w:p w14:paraId="05283275" w14:textId="77777777" w:rsidR="00BB33AA" w:rsidRDefault="00BB33AA" w:rsidP="00370D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Department of History</w:t>
      </w:r>
    </w:p>
    <w:p w14:paraId="7224751D" w14:textId="77777777" w:rsidR="00BB33AA" w:rsidRDefault="00BB33AA" w:rsidP="00370D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SPM College, University of Delhi</w:t>
      </w:r>
    </w:p>
    <w:p w14:paraId="7BADC5BA" w14:textId="77777777" w:rsidR="00BB33AA" w:rsidRDefault="00BB33AA" w:rsidP="00BB33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Sonu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Kumar Gupta </w:t>
      </w:r>
    </w:p>
    <w:p w14:paraId="54877BDC" w14:textId="77777777" w:rsidR="00BB33AA" w:rsidRDefault="00BB33AA" w:rsidP="00370D67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the Paper:  </w:t>
      </w:r>
      <w:r w:rsidRPr="00BB33AA">
        <w:rPr>
          <w:rFonts w:ascii="Times New Roman" w:hAnsi="Times New Roman" w:cs="Times New Roman"/>
          <w:b/>
          <w:bCs/>
        </w:rPr>
        <w:t>GE I</w:t>
      </w:r>
      <w:r w:rsidR="00A812E0">
        <w:rPr>
          <w:rFonts w:ascii="Times New Roman" w:hAnsi="Times New Roman" w:cs="Times New Roman"/>
          <w:b/>
          <w:bCs/>
        </w:rPr>
        <w:t>II</w:t>
      </w:r>
      <w:r w:rsidRPr="00BB33AA">
        <w:rPr>
          <w:rFonts w:ascii="Times New Roman" w:hAnsi="Times New Roman" w:cs="Times New Roman"/>
          <w:b/>
          <w:bCs/>
        </w:rPr>
        <w:t xml:space="preserve">- </w:t>
      </w:r>
      <w:r w:rsidR="00A812E0" w:rsidRPr="00A812E0">
        <w:rPr>
          <w:rFonts w:ascii="Times New Roman" w:hAnsi="Times New Roman" w:cs="Times New Roman"/>
          <w:b/>
          <w:bCs/>
        </w:rPr>
        <w:t>Delhi through the Ages: From Colonial to Contemporary Times</w:t>
      </w:r>
      <w:r w:rsidR="006E27D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CA79A89" w14:textId="77777777" w:rsidR="00BB33AA" w:rsidRDefault="00BB33AA" w:rsidP="00370D67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Course: B.A (Hons.)- GE</w:t>
      </w:r>
    </w:p>
    <w:p w14:paraId="74E05E05" w14:textId="77777777" w:rsidR="00BB33AA" w:rsidRDefault="00A812E0" w:rsidP="00BB33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Semester: Second </w:t>
      </w:r>
      <w:r w:rsidR="00BB33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83E784" w14:textId="77777777" w:rsidR="00BB33AA" w:rsidRDefault="00BB33AA" w:rsidP="00BB33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Paper Code: </w:t>
      </w:r>
    </w:p>
    <w:p w14:paraId="05559CFB" w14:textId="77777777" w:rsidR="00BB33AA" w:rsidRPr="007358B5" w:rsidRDefault="00BB33AA" w:rsidP="00BB33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Complete/ Sharing: Complete </w:t>
      </w:r>
    </w:p>
    <w:p w14:paraId="4073FD7C" w14:textId="77777777" w:rsidR="009F5797" w:rsidRDefault="009F5797" w:rsidP="00DB16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</w:rPr>
        <w:t>Course Objective:</w:t>
      </w:r>
    </w:p>
    <w:p w14:paraId="3CD04FA5" w14:textId="77777777" w:rsidR="00A812E0" w:rsidRDefault="00A812E0" w:rsidP="00A812E0">
      <w:pPr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This course examines the physical and social transformation of Delhi from the colonial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E0">
        <w:rPr>
          <w:rFonts w:ascii="Times New Roman" w:hAnsi="Times New Roman" w:cs="Times New Roman"/>
          <w:sz w:val="24"/>
          <w:szCs w:val="24"/>
        </w:rPr>
        <w:t>to the contemporary times. Focusing on the echoes of political developments on urban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E0">
        <w:rPr>
          <w:rFonts w:ascii="Times New Roman" w:hAnsi="Times New Roman" w:cs="Times New Roman"/>
          <w:sz w:val="24"/>
          <w:szCs w:val="24"/>
        </w:rPr>
        <w:t>form and social experience, it aims to explore the historical antecedents of some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E0">
        <w:rPr>
          <w:rFonts w:ascii="Times New Roman" w:hAnsi="Times New Roman" w:cs="Times New Roman"/>
          <w:sz w:val="24"/>
          <w:szCs w:val="24"/>
        </w:rPr>
        <w:t>capital’s contemporary dilemmas.</w:t>
      </w:r>
    </w:p>
    <w:p w14:paraId="1E8C3F5D" w14:textId="77777777" w:rsidR="00A812E0" w:rsidRPr="00A812E0" w:rsidRDefault="00A812E0" w:rsidP="00A812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812E0">
        <w:rPr>
          <w:rFonts w:ascii="Times New Roman" w:hAnsi="Times New Roman" w:cs="Times New Roman"/>
          <w:b/>
          <w:bCs/>
          <w:sz w:val="24"/>
          <w:szCs w:val="24"/>
        </w:rPr>
        <w:t>Learning Outcomes:</w:t>
      </w:r>
    </w:p>
    <w:p w14:paraId="0567A523" w14:textId="77777777" w:rsidR="00A812E0" w:rsidRPr="00A812E0" w:rsidRDefault="00A812E0" w:rsidP="00A812E0">
      <w:pPr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Upon completion of this course the student shall be able to:</w:t>
      </w:r>
    </w:p>
    <w:p w14:paraId="7436D4BA" w14:textId="77777777" w:rsidR="00A812E0" w:rsidRPr="00A812E0" w:rsidRDefault="00A812E0" w:rsidP="00A812E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Contextualize contemporary questions with regard to the city in the light of its colonial past and lived present.</w:t>
      </w:r>
    </w:p>
    <w:p w14:paraId="768BD96E" w14:textId="77777777" w:rsidR="00A812E0" w:rsidRPr="00A812E0" w:rsidRDefault="00A812E0" w:rsidP="00A812E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812E0">
        <w:rPr>
          <w:rFonts w:ascii="Times New Roman" w:hAnsi="Times New Roman" w:cs="Times New Roman"/>
          <w:sz w:val="24"/>
          <w:szCs w:val="24"/>
        </w:rPr>
        <w:t>Analyse</w:t>
      </w:r>
      <w:proofErr w:type="spellEnd"/>
      <w:r w:rsidRPr="00A812E0">
        <w:rPr>
          <w:rFonts w:ascii="Times New Roman" w:hAnsi="Times New Roman" w:cs="Times New Roman"/>
          <w:sz w:val="24"/>
          <w:szCs w:val="24"/>
        </w:rPr>
        <w:t xml:space="preserve"> the political developments and their legacy for the shaping of the city.</w:t>
      </w:r>
    </w:p>
    <w:p w14:paraId="6E214685" w14:textId="77777777" w:rsidR="00A812E0" w:rsidRPr="00A812E0" w:rsidRDefault="00A812E0" w:rsidP="00A812E0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Discern importance of ‘local’ social, ecological and cultural processes that shape and reshape the city</w:t>
      </w:r>
    </w:p>
    <w:p w14:paraId="0D9B5C5F" w14:textId="77777777" w:rsidR="007469C7" w:rsidRDefault="00A812E0" w:rsidP="00370D6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Explain the historical roots of the problems of sustainable urbanization with regards to Delhi.</w:t>
      </w:r>
    </w:p>
    <w:p w14:paraId="1C336C53" w14:textId="77777777" w:rsidR="00370D67" w:rsidRPr="00370D67" w:rsidRDefault="00370D67" w:rsidP="00370D6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BCF6E63" w14:textId="77777777" w:rsidR="00D92907" w:rsidRPr="005258D6" w:rsidRDefault="00370D67" w:rsidP="00370D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Unit I: </w:t>
      </w:r>
      <w:r w:rsidRPr="00370D67">
        <w:rPr>
          <w:rFonts w:ascii="Times New Roman" w:hAnsi="Times New Roman" w:cs="Times New Roman"/>
          <w:b/>
          <w:bCs/>
          <w:sz w:val="24"/>
          <w:szCs w:val="24"/>
        </w:rPr>
        <w:t>Delhi before 1857: Company Raj, Mughal Court and Literary Culture</w:t>
      </w:r>
    </w:p>
    <w:p w14:paraId="5FCABBAE" w14:textId="77777777" w:rsidR="00FF4078" w:rsidRDefault="00A812E0" w:rsidP="00A812E0">
      <w:pPr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Unit-</w:t>
      </w:r>
      <w:proofErr w:type="gramStart"/>
      <w:r w:rsidRPr="00A812E0">
        <w:rPr>
          <w:rFonts w:ascii="Times New Roman" w:hAnsi="Times New Roman" w:cs="Times New Roman"/>
          <w:sz w:val="24"/>
          <w:szCs w:val="24"/>
        </w:rPr>
        <w:t>1.This</w:t>
      </w:r>
      <w:proofErr w:type="gramEnd"/>
      <w:r w:rsidRPr="00A812E0">
        <w:rPr>
          <w:rFonts w:ascii="Times New Roman" w:hAnsi="Times New Roman" w:cs="Times New Roman"/>
          <w:sz w:val="24"/>
          <w:szCs w:val="24"/>
        </w:rPr>
        <w:t xml:space="preserve"> unit should </w:t>
      </w:r>
      <w:proofErr w:type="spellStart"/>
      <w:r w:rsidRPr="00A812E0">
        <w:rPr>
          <w:rFonts w:ascii="Times New Roman" w:hAnsi="Times New Roman" w:cs="Times New Roman"/>
          <w:sz w:val="24"/>
          <w:szCs w:val="24"/>
        </w:rPr>
        <w:t>familiarise</w:t>
      </w:r>
      <w:proofErr w:type="spellEnd"/>
      <w:r w:rsidRPr="00A812E0">
        <w:rPr>
          <w:rFonts w:ascii="Times New Roman" w:hAnsi="Times New Roman" w:cs="Times New Roman"/>
          <w:sz w:val="24"/>
          <w:szCs w:val="24"/>
        </w:rPr>
        <w:t xml:space="preserve"> students with the city in light of the colonial past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E0">
        <w:rPr>
          <w:rFonts w:ascii="Times New Roman" w:hAnsi="Times New Roman" w:cs="Times New Roman"/>
          <w:sz w:val="24"/>
          <w:szCs w:val="24"/>
        </w:rPr>
        <w:t>and the present. It will also help them locate the political developments for shaping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E0">
        <w:rPr>
          <w:rFonts w:ascii="Times New Roman" w:hAnsi="Times New Roman" w:cs="Times New Roman"/>
          <w:sz w:val="24"/>
          <w:szCs w:val="24"/>
        </w:rPr>
        <w:t>the city.</w:t>
      </w:r>
    </w:p>
    <w:p w14:paraId="7F8EFBD1" w14:textId="77777777" w:rsidR="00BB33AA" w:rsidRDefault="00370D67" w:rsidP="00A812E0">
      <w:pPr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>
        <w:rPr>
          <w:rFonts w:ascii="Times New Roman" w:hAnsi="Times New Roman" w:cs="Times New Roman"/>
          <w:b/>
          <w:bCs/>
          <w:sz w:val="24"/>
          <w:szCs w:val="24"/>
        </w:rPr>
        <w:t>Duration</w:t>
      </w:r>
      <w:r>
        <w:rPr>
          <w:rFonts w:ascii="Times New Roman" w:hAnsi="Times New Roman" w:cs="Times New Roman"/>
          <w:sz w:val="24"/>
          <w:szCs w:val="24"/>
        </w:rPr>
        <w:t xml:space="preserve">: 3 weeks Approx. </w:t>
      </w:r>
    </w:p>
    <w:p w14:paraId="2B5F7990" w14:textId="77777777" w:rsidR="00BB33AA" w:rsidRP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Readings </w:t>
      </w:r>
    </w:p>
    <w:p w14:paraId="08C74DE0" w14:textId="77777777" w:rsidR="00BB33AA" w:rsidRPr="005258D6" w:rsidRDefault="00BB33AA" w:rsidP="00DB1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Prescribed by the syllabus </w:t>
      </w:r>
    </w:p>
    <w:p w14:paraId="61034591" w14:textId="77777777" w:rsidR="00A812E0" w:rsidRPr="00A812E0" w:rsidRDefault="00A812E0" w:rsidP="00A812E0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 xml:space="preserve">Gupta, </w:t>
      </w:r>
      <w:proofErr w:type="spellStart"/>
      <w:r w:rsidRPr="00A812E0">
        <w:rPr>
          <w:rFonts w:ascii="Times New Roman" w:hAnsi="Times New Roman" w:cs="Times New Roman"/>
          <w:sz w:val="24"/>
          <w:szCs w:val="24"/>
        </w:rPr>
        <w:t>Narayani</w:t>
      </w:r>
      <w:proofErr w:type="spellEnd"/>
      <w:r w:rsidRPr="00A812E0">
        <w:rPr>
          <w:rFonts w:ascii="Times New Roman" w:hAnsi="Times New Roman" w:cs="Times New Roman"/>
          <w:sz w:val="24"/>
          <w:szCs w:val="24"/>
        </w:rPr>
        <w:t>. (1999</w:t>
      </w:r>
      <w:proofErr w:type="gramStart"/>
      <w:r w:rsidRPr="00A812E0">
        <w:rPr>
          <w:rFonts w:ascii="Times New Roman" w:hAnsi="Times New Roman" w:cs="Times New Roman"/>
          <w:sz w:val="24"/>
          <w:szCs w:val="24"/>
        </w:rPr>
        <w:t>).Delhi</w:t>
      </w:r>
      <w:proofErr w:type="gramEnd"/>
      <w:r w:rsidRPr="00A812E0">
        <w:rPr>
          <w:rFonts w:ascii="Times New Roman" w:hAnsi="Times New Roman" w:cs="Times New Roman"/>
          <w:sz w:val="24"/>
          <w:szCs w:val="24"/>
        </w:rPr>
        <w:t xml:space="preserve"> between the Empires: 1803-1931. Delhi: OUP, pp. 1-20</w:t>
      </w:r>
    </w:p>
    <w:p w14:paraId="5590B88C" w14:textId="77777777" w:rsidR="00A812E0" w:rsidRPr="00A812E0" w:rsidRDefault="00A812E0" w:rsidP="00A812E0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>Farooqui, Amar. (2013). Zafar and the Raj: Anglo-Mughal Delhi, 1800-1850, Delhi: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2E0">
        <w:rPr>
          <w:rFonts w:ascii="Times New Roman" w:hAnsi="Times New Roman" w:cs="Times New Roman"/>
          <w:sz w:val="24"/>
          <w:szCs w:val="24"/>
        </w:rPr>
        <w:t>Primus Books, pp.106-133, (chap. 6: “The Palace and the City”)</w:t>
      </w:r>
    </w:p>
    <w:p w14:paraId="2C04A9C7" w14:textId="77777777" w:rsidR="00030839" w:rsidRDefault="00A812E0" w:rsidP="00FF4078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812E0">
        <w:rPr>
          <w:rFonts w:ascii="Times New Roman" w:hAnsi="Times New Roman" w:cs="Times New Roman"/>
          <w:sz w:val="24"/>
          <w:szCs w:val="24"/>
        </w:rPr>
        <w:t xml:space="preserve">C. M. </w:t>
      </w:r>
      <w:proofErr w:type="spellStart"/>
      <w:proofErr w:type="gramStart"/>
      <w:r w:rsidRPr="00A812E0">
        <w:rPr>
          <w:rFonts w:ascii="Times New Roman" w:hAnsi="Times New Roman" w:cs="Times New Roman"/>
          <w:sz w:val="24"/>
          <w:szCs w:val="24"/>
        </w:rPr>
        <w:t>Naim</w:t>
      </w:r>
      <w:proofErr w:type="spellEnd"/>
      <w:r w:rsidRPr="00A812E0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812E0">
        <w:rPr>
          <w:rFonts w:ascii="Times New Roman" w:hAnsi="Times New Roman" w:cs="Times New Roman"/>
          <w:sz w:val="24"/>
          <w:szCs w:val="24"/>
        </w:rPr>
        <w:t>2004).</w:t>
      </w:r>
      <w:r w:rsidR="00FF4078">
        <w:rPr>
          <w:rFonts w:ascii="Times New Roman" w:hAnsi="Times New Roman" w:cs="Times New Roman"/>
          <w:sz w:val="24"/>
          <w:szCs w:val="24"/>
        </w:rPr>
        <w:t xml:space="preserve"> </w:t>
      </w:r>
      <w:r w:rsidR="00FF4078" w:rsidRPr="00FF4078">
        <w:rPr>
          <w:rFonts w:ascii="Times New Roman" w:hAnsi="Times New Roman" w:cs="Times New Roman"/>
          <w:sz w:val="24"/>
          <w:szCs w:val="24"/>
        </w:rPr>
        <w:t>“Ghalib’s Delhi: A Shamelessly Revisionist Look at Two Popular Metaphors,”</w:t>
      </w:r>
      <w:r w:rsidR="00FF4078">
        <w:rPr>
          <w:rFonts w:ascii="Times New Roman" w:hAnsi="Times New Roman" w:cs="Times New Roman"/>
          <w:sz w:val="24"/>
          <w:szCs w:val="24"/>
        </w:rPr>
        <w:t xml:space="preserve"> </w:t>
      </w:r>
      <w:r w:rsidR="00FF4078" w:rsidRPr="00FF4078">
        <w:rPr>
          <w:rFonts w:ascii="Times New Roman" w:hAnsi="Times New Roman" w:cs="Times New Roman"/>
          <w:sz w:val="24"/>
          <w:szCs w:val="24"/>
        </w:rPr>
        <w:t xml:space="preserve">in Urdu Texts and Contexts: The Selected Essays of C. M. </w:t>
      </w:r>
      <w:proofErr w:type="spellStart"/>
      <w:r w:rsidR="00FF4078" w:rsidRPr="00FF4078">
        <w:rPr>
          <w:rFonts w:ascii="Times New Roman" w:hAnsi="Times New Roman" w:cs="Times New Roman"/>
          <w:sz w:val="24"/>
          <w:szCs w:val="24"/>
        </w:rPr>
        <w:t>Naim</w:t>
      </w:r>
      <w:proofErr w:type="spellEnd"/>
      <w:r w:rsidR="00FF4078" w:rsidRPr="00FF4078">
        <w:rPr>
          <w:rFonts w:ascii="Times New Roman" w:hAnsi="Times New Roman" w:cs="Times New Roman"/>
          <w:sz w:val="24"/>
          <w:szCs w:val="24"/>
        </w:rPr>
        <w:t>, Delhi: Permanent</w:t>
      </w:r>
      <w:r w:rsidR="00FF4078">
        <w:rPr>
          <w:rFonts w:ascii="Times New Roman" w:hAnsi="Times New Roman" w:cs="Times New Roman"/>
          <w:sz w:val="24"/>
          <w:szCs w:val="24"/>
        </w:rPr>
        <w:t xml:space="preserve"> </w:t>
      </w:r>
      <w:r w:rsidR="00FF4078" w:rsidRPr="00FF4078">
        <w:rPr>
          <w:rFonts w:ascii="Times New Roman" w:hAnsi="Times New Roman" w:cs="Times New Roman"/>
          <w:sz w:val="24"/>
          <w:szCs w:val="24"/>
        </w:rPr>
        <w:t>Black, pp. 250-279.</w:t>
      </w:r>
    </w:p>
    <w:p w14:paraId="49F205BE" w14:textId="77777777" w:rsidR="00FF4078" w:rsidRPr="00FF4078" w:rsidRDefault="00FF4078" w:rsidP="00FF4078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 xml:space="preserve">Gail </w:t>
      </w:r>
      <w:proofErr w:type="spellStart"/>
      <w:proofErr w:type="gramStart"/>
      <w:r w:rsidRPr="00FF4078">
        <w:rPr>
          <w:rFonts w:ascii="Times New Roman" w:hAnsi="Times New Roman" w:cs="Times New Roman"/>
          <w:sz w:val="24"/>
          <w:szCs w:val="24"/>
        </w:rPr>
        <w:t>Minault</w:t>
      </w:r>
      <w:proofErr w:type="spellEnd"/>
      <w:r w:rsidRPr="00FF4078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FF4078">
        <w:rPr>
          <w:rFonts w:ascii="Times New Roman" w:hAnsi="Times New Roman" w:cs="Times New Roman"/>
          <w:sz w:val="24"/>
          <w:szCs w:val="24"/>
        </w:rPr>
        <w:t>2003). “Master Ramchandra of Delhi College: Teacher, Journalist,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and Cultural Intermediary,” Annual of Urdu Studies, vol. 18, pp. 95-104</w:t>
      </w:r>
    </w:p>
    <w:p w14:paraId="64D32AAE" w14:textId="77777777" w:rsidR="00202955" w:rsidRPr="00FF4078" w:rsidRDefault="00202955" w:rsidP="00FF4078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  <w:lang w:bidi="hi-IN"/>
        </w:rPr>
      </w:pPr>
    </w:p>
    <w:p w14:paraId="14193B31" w14:textId="77777777" w:rsidR="00BB33AA" w:rsidRDefault="00BB33AA" w:rsidP="00BB33A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33AA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27008272" w14:textId="77777777" w:rsidR="00894397" w:rsidRPr="00894397" w:rsidRDefault="00894397" w:rsidP="00894397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hi-IN"/>
        </w:rPr>
      </w:pPr>
      <w:r w:rsidRPr="00894397">
        <w:rPr>
          <w:rFonts w:ascii="Times New Roman" w:hAnsi="Times New Roman" w:cs="Times New Roman"/>
          <w:sz w:val="24"/>
          <w:szCs w:val="24"/>
          <w:lang w:bidi="hi-IN"/>
        </w:rPr>
        <w:t>Russell, Ralph. (1998). “Ghalib: A Self Portrait”, in Ralph Russell, Ghalib: The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Pr="00894397">
        <w:rPr>
          <w:rFonts w:ascii="Times New Roman" w:hAnsi="Times New Roman" w:cs="Times New Roman"/>
          <w:sz w:val="24"/>
          <w:szCs w:val="24"/>
          <w:lang w:bidi="hi-IN"/>
        </w:rPr>
        <w:t>Poet and His Age. Delhi: Oxford University Press. Also available at:</w:t>
      </w: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Pr="00894397">
        <w:rPr>
          <w:rFonts w:ascii="Times New Roman" w:hAnsi="Times New Roman" w:cs="Times New Roman"/>
          <w:sz w:val="24"/>
          <w:szCs w:val="24"/>
          <w:lang w:bidi="hi-IN"/>
        </w:rPr>
        <w:t>http://www.columbia.edu/itc/mealac/pritchett/00ghalib/texts/txt_ralphrussell_19</w:t>
      </w:r>
    </w:p>
    <w:p w14:paraId="5999195E" w14:textId="77777777" w:rsidR="00894397" w:rsidRDefault="00894397" w:rsidP="00894397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hi-IN"/>
        </w:rPr>
      </w:pPr>
      <w:r w:rsidRPr="00894397">
        <w:rPr>
          <w:rFonts w:ascii="Times New Roman" w:hAnsi="Times New Roman" w:cs="Times New Roman"/>
          <w:sz w:val="24"/>
          <w:szCs w:val="24"/>
          <w:lang w:bidi="hi-IN"/>
        </w:rPr>
        <w:t>72.pdf</w:t>
      </w:r>
    </w:p>
    <w:p w14:paraId="616F0FB3" w14:textId="77777777" w:rsidR="00DB169C" w:rsidRPr="00894397" w:rsidRDefault="00894397" w:rsidP="00894397">
      <w:pPr>
        <w:spacing w:after="0" w:line="360" w:lineRule="auto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sz w:val="24"/>
          <w:szCs w:val="24"/>
          <w:lang w:bidi="hi-IN"/>
        </w:rPr>
        <w:t xml:space="preserve"> </w:t>
      </w:r>
      <w:r w:rsidR="005258D6" w:rsidRPr="00894397">
        <w:rPr>
          <w:rFonts w:ascii="Times New Roman" w:hAnsi="Times New Roman" w:cs="Times New Roman"/>
          <w:sz w:val="24"/>
          <w:szCs w:val="24"/>
          <w:lang w:bidi="hi-IN"/>
        </w:rPr>
        <w:tab/>
      </w:r>
    </w:p>
    <w:p w14:paraId="7CBA3D16" w14:textId="77777777" w:rsidR="008F0B28" w:rsidRPr="005258D6" w:rsidRDefault="00BB33AA" w:rsidP="00DB169C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ICT-</w:t>
      </w:r>
      <w:r w:rsidR="008F0B28"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s/Movies</w:t>
      </w:r>
      <w:r w:rsidR="008F0B28" w:rsidRPr="005258D6">
        <w:rPr>
          <w:rFonts w:ascii="Times New Roman" w:hAnsi="Times New Roman" w:cs="Times New Roman"/>
          <w:sz w:val="24"/>
          <w:szCs w:val="24"/>
          <w:lang w:bidi="hi-IN"/>
        </w:rPr>
        <w:t xml:space="preserve">: </w:t>
      </w:r>
    </w:p>
    <w:p w14:paraId="0FC666E3" w14:textId="77777777" w:rsidR="00494309" w:rsidRDefault="00494309" w:rsidP="00494309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4965C989" w14:textId="77777777" w:rsidR="00DB169C" w:rsidRDefault="00494309" w:rsidP="00494309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494309">
        <w:rPr>
          <w:rFonts w:ascii="Times New Roman" w:hAnsi="Times New Roman" w:cs="Times New Roman"/>
          <w:sz w:val="24"/>
          <w:szCs w:val="24"/>
          <w:lang w:bidi="hi-IN"/>
        </w:rPr>
        <w:t>Talking History |13| Delhi: The City between the Eras</w:t>
      </w:r>
    </w:p>
    <w:p w14:paraId="60F17A03" w14:textId="77777777" w:rsidR="00494309" w:rsidRDefault="00000000" w:rsidP="00494309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hyperlink r:id="rId7" w:history="1">
        <w:r w:rsidR="00494309" w:rsidRPr="00D7208B">
          <w:rPr>
            <w:rStyle w:val="Hyperlink"/>
            <w:rFonts w:ascii="Times New Roman" w:hAnsi="Times New Roman" w:cs="Times New Roman"/>
            <w:sz w:val="24"/>
            <w:szCs w:val="24"/>
            <w:lang w:bidi="hi-IN"/>
          </w:rPr>
          <w:t>https://www.youtube.com/watch?v=RGHY5EKK_yQ</w:t>
        </w:r>
      </w:hyperlink>
    </w:p>
    <w:p w14:paraId="2AE2BEDA" w14:textId="77777777" w:rsidR="00494309" w:rsidRPr="005258D6" w:rsidRDefault="00494309" w:rsidP="00494309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57C06B0A" w14:textId="77777777" w:rsidR="00D92907" w:rsidRPr="005258D6" w:rsidRDefault="00370D67" w:rsidP="00370D67">
      <w:pPr>
        <w:tabs>
          <w:tab w:val="left" w:pos="402"/>
          <w:tab w:val="center" w:pos="468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Unit II: </w:t>
      </w:r>
      <w:r w:rsidRPr="00370D67">
        <w:rPr>
          <w:rFonts w:ascii="Times New Roman" w:hAnsi="Times New Roman" w:cs="Times New Roman"/>
          <w:b/>
          <w:bCs/>
          <w:sz w:val="24"/>
          <w:szCs w:val="24"/>
        </w:rPr>
        <w:t>1857 in Delhi: Rebel violence and British re-conquest</w:t>
      </w:r>
    </w:p>
    <w:p w14:paraId="0BD7412B" w14:textId="77777777" w:rsidR="00995E3A" w:rsidRDefault="00FF4078" w:rsidP="00FF4078">
      <w:pPr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The unit examines political developments and their legacy during 1857 and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 xml:space="preserve">the rebellion in Delhi influenced its evolution. </w:t>
      </w:r>
    </w:p>
    <w:p w14:paraId="5BEBBCA0" w14:textId="77777777" w:rsidR="008F2794" w:rsidRDefault="00995E3A" w:rsidP="00FF4078">
      <w:pPr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>
        <w:rPr>
          <w:rFonts w:ascii="Times New Roman" w:hAnsi="Times New Roman" w:cs="Times New Roman"/>
          <w:b/>
          <w:bCs/>
          <w:sz w:val="24"/>
          <w:szCs w:val="24"/>
        </w:rPr>
        <w:t>Duration</w:t>
      </w:r>
      <w:r>
        <w:rPr>
          <w:rFonts w:ascii="Times New Roman" w:hAnsi="Times New Roman" w:cs="Times New Roman"/>
          <w:sz w:val="24"/>
          <w:szCs w:val="24"/>
        </w:rPr>
        <w:t>: 3 weeks Approx.</w:t>
      </w:r>
    </w:p>
    <w:p w14:paraId="7DB03431" w14:textId="77777777" w:rsidR="00BB33AA" w:rsidRP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Readings </w:t>
      </w:r>
    </w:p>
    <w:p w14:paraId="6BCF357B" w14:textId="77777777" w:rsidR="00BB33AA" w:rsidRPr="005258D6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0743AF4A" w14:textId="77777777" w:rsidR="00FF4078" w:rsidRPr="00FF4078" w:rsidRDefault="00FF4078" w:rsidP="00FF407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FF4078">
        <w:rPr>
          <w:rFonts w:ascii="Times New Roman" w:hAnsi="Times New Roman" w:cs="Times New Roman"/>
          <w:sz w:val="23"/>
          <w:szCs w:val="23"/>
        </w:rPr>
        <w:t xml:space="preserve">Gupta, </w:t>
      </w:r>
      <w:proofErr w:type="spellStart"/>
      <w:r w:rsidRPr="00FF4078">
        <w:rPr>
          <w:rFonts w:ascii="Times New Roman" w:hAnsi="Times New Roman" w:cs="Times New Roman"/>
          <w:sz w:val="23"/>
          <w:szCs w:val="23"/>
        </w:rPr>
        <w:t>Narayani</w:t>
      </w:r>
      <w:proofErr w:type="spellEnd"/>
      <w:r w:rsidRPr="00FF4078">
        <w:rPr>
          <w:rFonts w:ascii="Times New Roman" w:hAnsi="Times New Roman" w:cs="Times New Roman"/>
          <w:sz w:val="23"/>
          <w:szCs w:val="23"/>
        </w:rPr>
        <w:t>. (1999). Delhi between the Empires: 1803-1931. Delhi: Oxford</w:t>
      </w:r>
    </w:p>
    <w:p w14:paraId="4AA86A3F" w14:textId="77777777" w:rsidR="00FF4078" w:rsidRDefault="00FF4078" w:rsidP="00FF4078">
      <w:pPr>
        <w:pStyle w:val="ListParagraph"/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FF4078">
        <w:rPr>
          <w:rFonts w:ascii="Times New Roman" w:hAnsi="Times New Roman" w:cs="Times New Roman"/>
          <w:sz w:val="23"/>
          <w:szCs w:val="23"/>
        </w:rPr>
        <w:t>University Press, pp. 20-31, 50-66</w:t>
      </w:r>
    </w:p>
    <w:p w14:paraId="3A00CDDA" w14:textId="77777777" w:rsidR="00FF4078" w:rsidRPr="00FF4078" w:rsidRDefault="00FF4078" w:rsidP="00FF407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proofErr w:type="spellStart"/>
      <w:r w:rsidRPr="00FF4078">
        <w:rPr>
          <w:rFonts w:ascii="Times New Roman" w:hAnsi="Times New Roman" w:cs="Times New Roman"/>
          <w:sz w:val="23"/>
          <w:szCs w:val="23"/>
        </w:rPr>
        <w:t>Lahiri</w:t>
      </w:r>
      <w:proofErr w:type="spellEnd"/>
      <w:r w:rsidRPr="00FF4078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FF4078">
        <w:rPr>
          <w:rFonts w:ascii="Times New Roman" w:hAnsi="Times New Roman" w:cs="Times New Roman"/>
          <w:sz w:val="23"/>
          <w:szCs w:val="23"/>
        </w:rPr>
        <w:t>Nayanjot</w:t>
      </w:r>
      <w:proofErr w:type="spellEnd"/>
      <w:r w:rsidRPr="00FF4078">
        <w:rPr>
          <w:rFonts w:ascii="Times New Roman" w:hAnsi="Times New Roman" w:cs="Times New Roman"/>
          <w:sz w:val="23"/>
          <w:szCs w:val="23"/>
        </w:rPr>
        <w:t>. (2003). “Commemorating and Remembering 1857: The Revolt in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FF4078">
        <w:rPr>
          <w:rFonts w:ascii="Times New Roman" w:hAnsi="Times New Roman" w:cs="Times New Roman"/>
          <w:sz w:val="23"/>
          <w:szCs w:val="23"/>
        </w:rPr>
        <w:t>Delhi and its Afterlife,’ World Archaeology, vol. 35, no.1, pp. 35-60</w:t>
      </w:r>
    </w:p>
    <w:p w14:paraId="4BE5EB4D" w14:textId="77777777" w:rsidR="00FF4078" w:rsidRPr="00FF4078" w:rsidRDefault="00FF4078" w:rsidP="00FF407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FF4078">
        <w:rPr>
          <w:rFonts w:ascii="Times New Roman" w:hAnsi="Times New Roman" w:cs="Times New Roman"/>
          <w:sz w:val="23"/>
          <w:szCs w:val="23"/>
        </w:rPr>
        <w:lastRenderedPageBreak/>
        <w:t>Dalrymple, William, (2006). The Last Mugha</w:t>
      </w:r>
      <w:r>
        <w:rPr>
          <w:rFonts w:ascii="Times New Roman" w:hAnsi="Times New Roman" w:cs="Times New Roman"/>
          <w:sz w:val="23"/>
          <w:szCs w:val="23"/>
        </w:rPr>
        <w:t xml:space="preserve">l: The Fall of A Dynasty, Delhi </w:t>
      </w:r>
      <w:r w:rsidRPr="00FF4078">
        <w:rPr>
          <w:rFonts w:ascii="Times New Roman" w:hAnsi="Times New Roman" w:cs="Times New Roman"/>
          <w:sz w:val="23"/>
          <w:szCs w:val="23"/>
        </w:rPr>
        <w:t>Penguin/Viking, pp. 193-229, 346-</w:t>
      </w:r>
      <w:proofErr w:type="gramStart"/>
      <w:r w:rsidRPr="00FF4078">
        <w:rPr>
          <w:rFonts w:ascii="Times New Roman" w:hAnsi="Times New Roman" w:cs="Times New Roman"/>
          <w:sz w:val="23"/>
          <w:szCs w:val="23"/>
        </w:rPr>
        <w:t>392.(</w:t>
      </w:r>
      <w:proofErr w:type="gramEnd"/>
      <w:r w:rsidRPr="00FF4078">
        <w:rPr>
          <w:rFonts w:ascii="Times New Roman" w:hAnsi="Times New Roman" w:cs="Times New Roman"/>
          <w:sz w:val="23"/>
          <w:szCs w:val="23"/>
        </w:rPr>
        <w:t>Chap 6 “The Day of Ruin and Riot” and</w:t>
      </w:r>
      <w:r>
        <w:rPr>
          <w:rFonts w:ascii="Times New Roman" w:hAnsi="Times New Roman" w:cs="Times New Roman"/>
          <w:sz w:val="23"/>
          <w:szCs w:val="23"/>
        </w:rPr>
        <w:t xml:space="preserve"> Chap. 10 </w:t>
      </w:r>
      <w:r w:rsidRPr="00FF4078">
        <w:rPr>
          <w:rFonts w:ascii="Times New Roman" w:hAnsi="Times New Roman" w:cs="Times New Roman"/>
          <w:sz w:val="23"/>
          <w:szCs w:val="23"/>
        </w:rPr>
        <w:t>“To Shoot Every Soul”.</w:t>
      </w:r>
    </w:p>
    <w:p w14:paraId="4E80D146" w14:textId="77777777" w:rsidR="00FF4078" w:rsidRDefault="00FF4078" w:rsidP="00BB33A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93E46" w14:textId="77777777" w:rsidR="00BB33AA" w:rsidRPr="00BB33AA" w:rsidRDefault="00BB33AA" w:rsidP="00BB33A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33AA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1506E716" w14:textId="77777777" w:rsidR="00DB169C" w:rsidRPr="00894397" w:rsidRDefault="00894397" w:rsidP="00894397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94397">
        <w:rPr>
          <w:rFonts w:ascii="Times New Roman" w:hAnsi="Times New Roman" w:cs="Times New Roman"/>
          <w:sz w:val="24"/>
          <w:szCs w:val="24"/>
        </w:rPr>
        <w:t>Farooqui, Mahmood. (2013). Besieged: Voices from Delhi, 1857. Delhi: Penguin. (Dateline pp. xix-xxvii; In the Name of the Sarkar, pp 407-432.)</w:t>
      </w:r>
    </w:p>
    <w:p w14:paraId="44DC00CC" w14:textId="77777777" w:rsidR="00494309" w:rsidRDefault="00494309" w:rsidP="00DB169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14:paraId="471768BA" w14:textId="77777777" w:rsidR="00DB169C" w:rsidRDefault="00BB33AA" w:rsidP="00DB169C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ICT-</w:t>
      </w: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s/Movies</w:t>
      </w:r>
      <w:r w:rsidRPr="005258D6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p w14:paraId="68198082" w14:textId="77777777" w:rsidR="00494309" w:rsidRDefault="00494309" w:rsidP="00DB169C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3563EC5F" w14:textId="77777777" w:rsidR="00BB33AA" w:rsidRDefault="00494309" w:rsidP="00DB169C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494309">
        <w:rPr>
          <w:rFonts w:ascii="Times New Roman" w:hAnsi="Times New Roman" w:cs="Times New Roman"/>
          <w:sz w:val="24"/>
          <w:szCs w:val="24"/>
          <w:lang w:bidi="hi-IN"/>
        </w:rPr>
        <w:t>William Dalrymple on how Delhi changed after the 1857 mutiny</w:t>
      </w:r>
    </w:p>
    <w:p w14:paraId="556FB6A0" w14:textId="77777777" w:rsidR="00494309" w:rsidRDefault="00000000" w:rsidP="00DB169C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hyperlink r:id="rId8" w:history="1">
        <w:r w:rsidR="00494309" w:rsidRPr="00D7208B">
          <w:rPr>
            <w:rStyle w:val="Hyperlink"/>
            <w:rFonts w:ascii="Times New Roman" w:hAnsi="Times New Roman" w:cs="Times New Roman"/>
            <w:sz w:val="24"/>
            <w:szCs w:val="24"/>
            <w:lang w:bidi="hi-IN"/>
          </w:rPr>
          <w:t>https://www.youtube.com/watch?v=lJiPLyyuvK8</w:t>
        </w:r>
      </w:hyperlink>
    </w:p>
    <w:p w14:paraId="39BE0838" w14:textId="77777777" w:rsidR="00494309" w:rsidRPr="005258D6" w:rsidRDefault="00494309" w:rsidP="00DB169C">
      <w:p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4A4E1BFE" w14:textId="77777777" w:rsidR="005258D6" w:rsidRPr="005258D6" w:rsidRDefault="005258D6" w:rsidP="008943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94BC56" w14:textId="77777777" w:rsidR="00B76A85" w:rsidRPr="005258D6" w:rsidRDefault="00370D67" w:rsidP="00DB169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Unit III: </w:t>
      </w:r>
      <w:r w:rsidRPr="00370D67">
        <w:rPr>
          <w:rFonts w:ascii="Times New Roman" w:hAnsi="Times New Roman" w:cs="Times New Roman"/>
          <w:b/>
          <w:bCs/>
          <w:sz w:val="24"/>
          <w:szCs w:val="24"/>
        </w:rPr>
        <w:t>Making of New Delhi: Imperial ideology and Urban Morphology</w:t>
      </w:r>
    </w:p>
    <w:p w14:paraId="3209F9A6" w14:textId="77777777" w:rsidR="00995E3A" w:rsidRDefault="00FF4078" w:rsidP="00FF4078">
      <w:pPr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This unit enquires into the historical antecedents of some of the capital’s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contemporary issues. The section should apprise the students of the historical roots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the problems of sustainable urbanization with regards to Delhi.</w:t>
      </w:r>
    </w:p>
    <w:p w14:paraId="43BB16F1" w14:textId="77777777" w:rsidR="00FF4078" w:rsidRPr="00FF4078" w:rsidRDefault="00FF4078" w:rsidP="00FF4078">
      <w:pPr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 xml:space="preserve"> </w:t>
      </w:r>
      <w:r w:rsidR="00995E3A" w:rsidRPr="005258D6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 w:rsidR="00995E3A">
        <w:rPr>
          <w:rFonts w:ascii="Times New Roman" w:hAnsi="Times New Roman" w:cs="Times New Roman"/>
          <w:b/>
          <w:bCs/>
          <w:sz w:val="24"/>
          <w:szCs w:val="24"/>
        </w:rPr>
        <w:t>Duration</w:t>
      </w:r>
      <w:r w:rsidR="00995E3A">
        <w:rPr>
          <w:rFonts w:ascii="Times New Roman" w:hAnsi="Times New Roman" w:cs="Times New Roman"/>
          <w:sz w:val="24"/>
          <w:szCs w:val="24"/>
        </w:rPr>
        <w:t>: 2weeks Approx.</w:t>
      </w:r>
    </w:p>
    <w:p w14:paraId="7B6BF9E2" w14:textId="77777777" w:rsidR="00BB33AA" w:rsidRP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Readings </w:t>
      </w:r>
    </w:p>
    <w:p w14:paraId="785E473D" w14:textId="77777777" w:rsidR="00BB33AA" w:rsidRPr="005258D6" w:rsidRDefault="00BB33AA" w:rsidP="00DB1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53DFDDFA" w14:textId="77777777" w:rsidR="009F5797" w:rsidRPr="00FF4078" w:rsidRDefault="00FF4078" w:rsidP="00FF407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3"/>
          <w:szCs w:val="23"/>
        </w:rPr>
      </w:pPr>
      <w:r w:rsidRPr="00FF4078">
        <w:rPr>
          <w:rFonts w:ascii="Times New Roman" w:hAnsi="Times New Roman" w:cs="Times New Roman"/>
          <w:sz w:val="23"/>
          <w:szCs w:val="23"/>
        </w:rPr>
        <w:t>Metcalf, Thomas. (1989). Imperial Visions. Delhi: Oxford University Press, pp.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FF4078">
        <w:rPr>
          <w:rFonts w:ascii="Times New Roman" w:hAnsi="Times New Roman" w:cs="Times New Roman"/>
          <w:sz w:val="23"/>
          <w:szCs w:val="23"/>
        </w:rPr>
        <w:t>211-239, (Ch. 7 ‘New Delhi: The Beginning of the End’).</w:t>
      </w:r>
    </w:p>
    <w:p w14:paraId="4E53B289" w14:textId="77777777" w:rsidR="009F5797" w:rsidRDefault="00FF4078" w:rsidP="00FF407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Johnson, David A. (2015). New Delhi: The Last Imperial City. Basingstoke: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Palgrave 2015. (Chap. 8, “Land Acquisition, Landlessness and the Building of New Delhi”).</w:t>
      </w:r>
    </w:p>
    <w:p w14:paraId="7BF50F20" w14:textId="77777777" w:rsidR="00FF4078" w:rsidRDefault="00FF4078" w:rsidP="00FF407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Mann, Michael. (2007). “Delhi's Belly: On the Management of Water, Sewage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Excreta in a Changing Urban Environment during the Nineteenth Century,” Studies in History, Vol. 23:1, pp. 1-30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524B45" w14:textId="77777777" w:rsidR="00225603" w:rsidRDefault="00225603" w:rsidP="00225603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1E474C" w14:textId="77777777" w:rsidR="00225603" w:rsidRDefault="00225603" w:rsidP="00225603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FA1EF0D" w14:textId="77777777" w:rsidR="00FF4078" w:rsidRPr="00FF4078" w:rsidRDefault="00FF4078" w:rsidP="00FF4078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25C9848" w14:textId="77777777" w:rsidR="00BB33AA" w:rsidRPr="00BB33AA" w:rsidRDefault="00BB33AA" w:rsidP="00BB33AA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B33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Other important Readings </w:t>
      </w:r>
    </w:p>
    <w:p w14:paraId="654AF98D" w14:textId="77777777" w:rsidR="00DB169C" w:rsidRPr="00894397" w:rsidRDefault="00894397" w:rsidP="00894397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94397">
        <w:rPr>
          <w:rFonts w:ascii="Times New Roman" w:hAnsi="Times New Roman" w:cs="Times New Roman"/>
          <w:sz w:val="24"/>
          <w:szCs w:val="24"/>
        </w:rPr>
        <w:t xml:space="preserve">Mann, Michael and Samiksha </w:t>
      </w:r>
      <w:proofErr w:type="spellStart"/>
      <w:r w:rsidRPr="00894397">
        <w:rPr>
          <w:rFonts w:ascii="Times New Roman" w:hAnsi="Times New Roman" w:cs="Times New Roman"/>
          <w:sz w:val="24"/>
          <w:szCs w:val="24"/>
        </w:rPr>
        <w:t>Sehrawat</w:t>
      </w:r>
      <w:proofErr w:type="spellEnd"/>
      <w:r w:rsidRPr="00894397">
        <w:rPr>
          <w:rFonts w:ascii="Times New Roman" w:hAnsi="Times New Roman" w:cs="Times New Roman"/>
          <w:sz w:val="24"/>
          <w:szCs w:val="24"/>
        </w:rPr>
        <w:t>. (2009). “A City with a View: The Afforestation of the Delhi Ridge, 1883-1913”, Modern Asian Studies, Vol. 43, No. 2, pp. 543-570.</w:t>
      </w:r>
    </w:p>
    <w:p w14:paraId="08549455" w14:textId="77777777" w:rsidR="00995E3A" w:rsidRDefault="00995E3A" w:rsidP="00DB169C">
      <w:pPr>
        <w:tabs>
          <w:tab w:val="left" w:pos="3483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</w:p>
    <w:p w14:paraId="2FCB28E4" w14:textId="77777777" w:rsidR="00BB33AA" w:rsidRDefault="00BB33AA" w:rsidP="00DB169C">
      <w:pPr>
        <w:tabs>
          <w:tab w:val="left" w:pos="348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ICT-</w:t>
      </w: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s/Movies</w:t>
      </w:r>
      <w:r w:rsidRPr="005258D6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p w14:paraId="1FEC8C85" w14:textId="77777777" w:rsidR="00926735" w:rsidRDefault="00926735" w:rsidP="00DB169C">
      <w:pPr>
        <w:tabs>
          <w:tab w:val="left" w:pos="348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50D78E0D" w14:textId="77777777" w:rsidR="00926735" w:rsidRDefault="00926735" w:rsidP="00DB169C">
      <w:pPr>
        <w:tabs>
          <w:tab w:val="left" w:pos="348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926735">
        <w:rPr>
          <w:rFonts w:ascii="Times New Roman" w:hAnsi="Times New Roman" w:cs="Times New Roman"/>
          <w:sz w:val="24"/>
          <w:szCs w:val="24"/>
          <w:lang w:bidi="hi-IN"/>
        </w:rPr>
        <w:t>Talking History |14| New Delhi: The Capital City</w:t>
      </w:r>
    </w:p>
    <w:p w14:paraId="78716A5A" w14:textId="77777777" w:rsidR="00926735" w:rsidRDefault="00000000" w:rsidP="00DB169C">
      <w:pPr>
        <w:tabs>
          <w:tab w:val="left" w:pos="348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hyperlink r:id="rId9" w:history="1">
        <w:r w:rsidR="00926735" w:rsidRPr="00D7208B">
          <w:rPr>
            <w:rStyle w:val="Hyperlink"/>
            <w:rFonts w:ascii="Times New Roman" w:hAnsi="Times New Roman" w:cs="Times New Roman"/>
            <w:sz w:val="24"/>
            <w:szCs w:val="24"/>
            <w:lang w:bidi="hi-IN"/>
          </w:rPr>
          <w:t>https://www.youtube.com/watch?v=axD6pVOWzD4</w:t>
        </w:r>
      </w:hyperlink>
    </w:p>
    <w:p w14:paraId="3209F289" w14:textId="77777777" w:rsidR="00926735" w:rsidRDefault="00926735" w:rsidP="00DB169C">
      <w:pPr>
        <w:tabs>
          <w:tab w:val="left" w:pos="348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42AA44B7" w14:textId="77777777" w:rsidR="007469C7" w:rsidRDefault="00B76A85" w:rsidP="00995E3A">
      <w:pPr>
        <w:tabs>
          <w:tab w:val="left" w:pos="3483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</w:p>
    <w:p w14:paraId="191AFD3F" w14:textId="77777777" w:rsidR="00B76A85" w:rsidRPr="005258D6" w:rsidRDefault="00370D67" w:rsidP="00DB169C">
      <w:pPr>
        <w:tabs>
          <w:tab w:val="left" w:pos="110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Unit IV: </w:t>
      </w:r>
      <w:r w:rsidRPr="00370D67">
        <w:rPr>
          <w:rFonts w:ascii="Times New Roman" w:hAnsi="Times New Roman" w:cs="Times New Roman"/>
          <w:b/>
          <w:bCs/>
          <w:sz w:val="24"/>
          <w:szCs w:val="24"/>
        </w:rPr>
        <w:t>Delhi in 1947: Partition and its Aftermath</w:t>
      </w:r>
    </w:p>
    <w:p w14:paraId="3B72086B" w14:textId="77777777" w:rsidR="00FF4078" w:rsidRPr="00FF4078" w:rsidRDefault="00FF4078" w:rsidP="00FF4078">
      <w:pPr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Unit-</w:t>
      </w:r>
      <w:proofErr w:type="gramStart"/>
      <w:r w:rsidRPr="00FF4078">
        <w:rPr>
          <w:rFonts w:ascii="Times New Roman" w:hAnsi="Times New Roman" w:cs="Times New Roman"/>
          <w:sz w:val="24"/>
          <w:szCs w:val="24"/>
        </w:rPr>
        <w:t>4.This</w:t>
      </w:r>
      <w:proofErr w:type="gramEnd"/>
      <w:r w:rsidRPr="00FF4078">
        <w:rPr>
          <w:rFonts w:ascii="Times New Roman" w:hAnsi="Times New Roman" w:cs="Times New Roman"/>
          <w:sz w:val="24"/>
          <w:szCs w:val="24"/>
        </w:rPr>
        <w:t xml:space="preserve"> section explores and reflects Delhi during and post-Partition. It examines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physical and social transformation of Delhi from the colonial to the contemporary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times.</w:t>
      </w:r>
    </w:p>
    <w:p w14:paraId="20B9C2FF" w14:textId="77777777" w:rsidR="00FF4078" w:rsidRDefault="00995E3A" w:rsidP="00FF4078">
      <w:pPr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>
        <w:rPr>
          <w:rFonts w:ascii="Times New Roman" w:hAnsi="Times New Roman" w:cs="Times New Roman"/>
          <w:b/>
          <w:bCs/>
          <w:sz w:val="24"/>
          <w:szCs w:val="24"/>
        </w:rPr>
        <w:t>Duration</w:t>
      </w:r>
      <w:r>
        <w:rPr>
          <w:rFonts w:ascii="Times New Roman" w:hAnsi="Times New Roman" w:cs="Times New Roman"/>
          <w:sz w:val="24"/>
          <w:szCs w:val="24"/>
        </w:rPr>
        <w:t>: 2 weeks Approx.</w:t>
      </w:r>
    </w:p>
    <w:p w14:paraId="117A671D" w14:textId="77777777" w:rsidR="00BB33AA" w:rsidRPr="00BB33AA" w:rsidRDefault="00BB33AA" w:rsidP="00FF4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Readings </w:t>
      </w:r>
    </w:p>
    <w:p w14:paraId="1FD27909" w14:textId="77777777" w:rsidR="00BB33AA" w:rsidRPr="005258D6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687A1C45" w14:textId="77777777" w:rsidR="00B76A85" w:rsidRDefault="00FF4078" w:rsidP="00FF4078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Pandey, Gyan. (2001). Remembering Partition, Cambridge: Cambridge University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4078">
        <w:rPr>
          <w:rFonts w:ascii="Times New Roman" w:hAnsi="Times New Roman" w:cs="Times New Roman"/>
          <w:sz w:val="24"/>
          <w:szCs w:val="24"/>
        </w:rPr>
        <w:t>Press.(</w:t>
      </w:r>
      <w:proofErr w:type="gramEnd"/>
      <w:r w:rsidRPr="00FF4078">
        <w:rPr>
          <w:rFonts w:ascii="Times New Roman" w:hAnsi="Times New Roman" w:cs="Times New Roman"/>
          <w:sz w:val="24"/>
          <w:szCs w:val="24"/>
        </w:rPr>
        <w:t>Chapter 6: Folding the National into the Local: Delhi 1947-1948, pp. 121-151)</w:t>
      </w:r>
    </w:p>
    <w:p w14:paraId="2F9B6047" w14:textId="77777777" w:rsidR="00FF4078" w:rsidRDefault="00FF4078" w:rsidP="00FF4078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 xml:space="preserve">Datta, V </w:t>
      </w:r>
      <w:proofErr w:type="gramStart"/>
      <w:r w:rsidRPr="00FF4078">
        <w:rPr>
          <w:rFonts w:ascii="Times New Roman" w:hAnsi="Times New Roman" w:cs="Times New Roman"/>
          <w:sz w:val="24"/>
          <w:szCs w:val="24"/>
        </w:rPr>
        <w:t>N.(</w:t>
      </w:r>
      <w:proofErr w:type="gramEnd"/>
      <w:r w:rsidRPr="00FF4078">
        <w:rPr>
          <w:rFonts w:ascii="Times New Roman" w:hAnsi="Times New Roman" w:cs="Times New Roman"/>
          <w:sz w:val="24"/>
          <w:szCs w:val="24"/>
        </w:rPr>
        <w:t>1986). “Punjabi Refugees and the Urban Development of Greater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 xml:space="preserve">Delhi,’ in Robert </w:t>
      </w:r>
      <w:proofErr w:type="spellStart"/>
      <w:r w:rsidRPr="00FF4078">
        <w:rPr>
          <w:rFonts w:ascii="Times New Roman" w:hAnsi="Times New Roman" w:cs="Times New Roman"/>
          <w:sz w:val="24"/>
          <w:szCs w:val="24"/>
        </w:rPr>
        <w:t>Frykenberg</w:t>
      </w:r>
      <w:proofErr w:type="spellEnd"/>
      <w:r w:rsidRPr="00FF4078">
        <w:rPr>
          <w:rFonts w:ascii="Times New Roman" w:hAnsi="Times New Roman" w:cs="Times New Roman"/>
          <w:sz w:val="24"/>
          <w:szCs w:val="24"/>
        </w:rPr>
        <w:t>(ed), Delhi Through the Ages: Essays in Urban History Culture and Society. Delhi: OUP, pp 442-462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C95C21" w14:textId="77777777" w:rsidR="00FF4078" w:rsidRPr="00FF4078" w:rsidRDefault="00FF4078" w:rsidP="00FF4078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 xml:space="preserve">Tan, Tai Yong and </w:t>
      </w:r>
      <w:proofErr w:type="spellStart"/>
      <w:r w:rsidRPr="00FF4078">
        <w:rPr>
          <w:rFonts w:ascii="Times New Roman" w:hAnsi="Times New Roman" w:cs="Times New Roman"/>
          <w:sz w:val="24"/>
          <w:szCs w:val="24"/>
        </w:rPr>
        <w:t>Gyanesh</w:t>
      </w:r>
      <w:proofErr w:type="spellEnd"/>
      <w:r w:rsidRPr="00FF40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078">
        <w:rPr>
          <w:rFonts w:ascii="Times New Roman" w:hAnsi="Times New Roman" w:cs="Times New Roman"/>
          <w:sz w:val="24"/>
          <w:szCs w:val="24"/>
        </w:rPr>
        <w:t>Kudaisya</w:t>
      </w:r>
      <w:proofErr w:type="spellEnd"/>
      <w:r w:rsidRPr="00FF4078">
        <w:rPr>
          <w:rFonts w:ascii="Times New Roman" w:hAnsi="Times New Roman" w:cs="Times New Roman"/>
          <w:sz w:val="24"/>
          <w:szCs w:val="24"/>
        </w:rPr>
        <w:t>. (2000</w:t>
      </w:r>
      <w:proofErr w:type="gramStart"/>
      <w:r w:rsidRPr="00FF4078">
        <w:rPr>
          <w:rFonts w:ascii="Times New Roman" w:hAnsi="Times New Roman" w:cs="Times New Roman"/>
          <w:sz w:val="24"/>
          <w:szCs w:val="24"/>
        </w:rPr>
        <w:t>).The</w:t>
      </w:r>
      <w:proofErr w:type="gramEnd"/>
      <w:r w:rsidRPr="00FF4078">
        <w:rPr>
          <w:rFonts w:ascii="Times New Roman" w:hAnsi="Times New Roman" w:cs="Times New Roman"/>
          <w:sz w:val="24"/>
          <w:szCs w:val="24"/>
        </w:rPr>
        <w:t xml:space="preserve"> Aftermath of Partition in South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Asia. New York: Routledge, pp 193-200,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(Chap. 7, “Capitol Landscapes”)</w:t>
      </w:r>
    </w:p>
    <w:p w14:paraId="25E0641D" w14:textId="77777777" w:rsidR="00FF4078" w:rsidRPr="00FF4078" w:rsidRDefault="00FF4078" w:rsidP="00FF40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C6D6568" w14:textId="77777777" w:rsidR="00BB33AA" w:rsidRDefault="00BB33AA" w:rsidP="00BB33A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33AA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7BD81B72" w14:textId="77777777" w:rsidR="00894397" w:rsidRPr="00894397" w:rsidRDefault="00894397" w:rsidP="00894397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94397">
        <w:rPr>
          <w:rFonts w:ascii="Times New Roman" w:hAnsi="Times New Roman" w:cs="Times New Roman"/>
          <w:sz w:val="24"/>
          <w:szCs w:val="24"/>
        </w:rPr>
        <w:t>Vazira</w:t>
      </w:r>
      <w:proofErr w:type="spellEnd"/>
      <w:r w:rsidRPr="00894397">
        <w:rPr>
          <w:rFonts w:ascii="Times New Roman" w:hAnsi="Times New Roman" w:cs="Times New Roman"/>
          <w:sz w:val="24"/>
          <w:szCs w:val="24"/>
        </w:rPr>
        <w:t xml:space="preserve">, Fazila </w:t>
      </w:r>
      <w:proofErr w:type="spellStart"/>
      <w:r w:rsidRPr="00894397">
        <w:rPr>
          <w:rFonts w:ascii="Times New Roman" w:hAnsi="Times New Roman" w:cs="Times New Roman"/>
          <w:sz w:val="24"/>
          <w:szCs w:val="24"/>
        </w:rPr>
        <w:t>Yacoobali</w:t>
      </w:r>
      <w:proofErr w:type="spellEnd"/>
      <w:r w:rsidRPr="00894397">
        <w:rPr>
          <w:rFonts w:ascii="Times New Roman" w:hAnsi="Times New Roman" w:cs="Times New Roman"/>
          <w:sz w:val="24"/>
          <w:szCs w:val="24"/>
        </w:rPr>
        <w:t xml:space="preserve"> Zamindar. (2007). The Long Partition and the Making of South Asia: Refugees, Boundaries, Histories. New York: Columbia University Press. (Chapter I: Muslim Exodus from Delhi.)</w:t>
      </w:r>
    </w:p>
    <w:p w14:paraId="2CA1EE5C" w14:textId="77777777" w:rsidR="00720D33" w:rsidRPr="005258D6" w:rsidRDefault="00DB169C" w:rsidP="00DB169C">
      <w:pPr>
        <w:pStyle w:val="ListParagraph"/>
        <w:tabs>
          <w:tab w:val="left" w:pos="552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sz w:val="24"/>
          <w:szCs w:val="24"/>
        </w:rPr>
        <w:tab/>
      </w:r>
    </w:p>
    <w:p w14:paraId="5B420255" w14:textId="77777777" w:rsidR="00BB33AA" w:rsidRDefault="00BB33AA" w:rsidP="00DB169C">
      <w:pPr>
        <w:tabs>
          <w:tab w:val="left" w:pos="564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ICT-</w:t>
      </w: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s/Movies</w:t>
      </w:r>
      <w:r w:rsidRPr="005258D6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p w14:paraId="0E605897" w14:textId="77777777" w:rsidR="00926735" w:rsidRDefault="00926735" w:rsidP="00DB169C">
      <w:pPr>
        <w:tabs>
          <w:tab w:val="left" w:pos="564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213346F0" w14:textId="77777777" w:rsidR="00926735" w:rsidRDefault="00926735" w:rsidP="00DB169C">
      <w:pPr>
        <w:tabs>
          <w:tab w:val="left" w:pos="564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926735">
        <w:rPr>
          <w:rFonts w:ascii="Times New Roman" w:hAnsi="Times New Roman" w:cs="Times New Roman"/>
          <w:sz w:val="24"/>
          <w:szCs w:val="24"/>
          <w:lang w:bidi="hi-IN"/>
        </w:rPr>
        <w:t xml:space="preserve">Partition and its Impact on Delhi - </w:t>
      </w:r>
      <w:proofErr w:type="spellStart"/>
      <w:r w:rsidRPr="00926735">
        <w:rPr>
          <w:rFonts w:ascii="Times New Roman" w:hAnsi="Times New Roman" w:cs="Times New Roman"/>
          <w:sz w:val="24"/>
          <w:szCs w:val="24"/>
          <w:lang w:bidi="hi-IN"/>
        </w:rPr>
        <w:t>Sohail</w:t>
      </w:r>
      <w:proofErr w:type="spellEnd"/>
      <w:r w:rsidRPr="00926735">
        <w:rPr>
          <w:rFonts w:ascii="Times New Roman" w:hAnsi="Times New Roman" w:cs="Times New Roman"/>
          <w:sz w:val="24"/>
          <w:szCs w:val="24"/>
          <w:lang w:bidi="hi-IN"/>
        </w:rPr>
        <w:t xml:space="preserve"> Hashmi</w:t>
      </w:r>
    </w:p>
    <w:p w14:paraId="473533DD" w14:textId="77777777" w:rsidR="00926735" w:rsidRDefault="00000000" w:rsidP="00DB169C">
      <w:pPr>
        <w:tabs>
          <w:tab w:val="left" w:pos="564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hyperlink r:id="rId10" w:history="1">
        <w:r w:rsidR="00926735" w:rsidRPr="00D7208B">
          <w:rPr>
            <w:rStyle w:val="Hyperlink"/>
            <w:rFonts w:ascii="Times New Roman" w:hAnsi="Times New Roman" w:cs="Times New Roman"/>
            <w:sz w:val="24"/>
            <w:szCs w:val="24"/>
            <w:lang w:bidi="hi-IN"/>
          </w:rPr>
          <w:t>https://www.youtube.com/watch?v=BNBzuHlm1x4</w:t>
        </w:r>
      </w:hyperlink>
    </w:p>
    <w:p w14:paraId="5F13747C" w14:textId="77777777" w:rsidR="00926735" w:rsidRDefault="00926735" w:rsidP="00DB169C">
      <w:pPr>
        <w:tabs>
          <w:tab w:val="left" w:pos="5643"/>
        </w:tabs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086892AA" w14:textId="77777777" w:rsidR="00DB169C" w:rsidRPr="005258D6" w:rsidRDefault="00B76A85" w:rsidP="00995E3A">
      <w:pPr>
        <w:tabs>
          <w:tab w:val="left" w:pos="5643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ab/>
      </w:r>
    </w:p>
    <w:p w14:paraId="2ECF4087" w14:textId="77777777" w:rsidR="00720D33" w:rsidRPr="005258D6" w:rsidRDefault="00720D33" w:rsidP="00DB16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B3A6E" w14:textId="77777777" w:rsidR="00B76A85" w:rsidRPr="005258D6" w:rsidRDefault="00370D67" w:rsidP="00DB16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Unit V: </w:t>
      </w:r>
      <w:r w:rsidRPr="00370D67">
        <w:rPr>
          <w:rFonts w:ascii="Times New Roman" w:hAnsi="Times New Roman" w:cs="Times New Roman"/>
          <w:b/>
          <w:bCs/>
          <w:sz w:val="24"/>
          <w:szCs w:val="24"/>
        </w:rPr>
        <w:t>Making of Contemporary Delhi: Displacement and Resettlement</w:t>
      </w:r>
    </w:p>
    <w:p w14:paraId="5E2D816D" w14:textId="77777777" w:rsidR="00995E3A" w:rsidRDefault="00995E3A" w:rsidP="00FF407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CB08EB" w14:textId="77777777" w:rsidR="00995E3A" w:rsidRDefault="00FF4078" w:rsidP="00FF4078">
      <w:pPr>
        <w:rPr>
          <w:rFonts w:ascii="Times New Roman" w:hAnsi="Times New Roman" w:cs="Times New Roman"/>
          <w:sz w:val="24"/>
          <w:szCs w:val="24"/>
        </w:rPr>
      </w:pPr>
      <w:r w:rsidRPr="00FF4078">
        <w:rPr>
          <w:rFonts w:ascii="Times New Roman" w:hAnsi="Times New Roman" w:cs="Times New Roman"/>
          <w:sz w:val="24"/>
          <w:szCs w:val="24"/>
        </w:rPr>
        <w:t>The unit examines and locate ‘local’ social, ecological and cultural processes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078">
        <w:rPr>
          <w:rFonts w:ascii="Times New Roman" w:hAnsi="Times New Roman" w:cs="Times New Roman"/>
          <w:sz w:val="24"/>
          <w:szCs w:val="24"/>
        </w:rPr>
        <w:t>th</w:t>
      </w:r>
      <w:r w:rsidR="00995E3A">
        <w:rPr>
          <w:rFonts w:ascii="Times New Roman" w:hAnsi="Times New Roman" w:cs="Times New Roman"/>
          <w:sz w:val="24"/>
          <w:szCs w:val="24"/>
        </w:rPr>
        <w:t xml:space="preserve">at shape and reshape the city. </w:t>
      </w:r>
    </w:p>
    <w:p w14:paraId="1221DC71" w14:textId="77777777" w:rsidR="00FF4078" w:rsidRDefault="00995E3A" w:rsidP="00FF4078">
      <w:pPr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>
        <w:rPr>
          <w:rFonts w:ascii="Times New Roman" w:hAnsi="Times New Roman" w:cs="Times New Roman"/>
          <w:b/>
          <w:bCs/>
          <w:sz w:val="24"/>
          <w:szCs w:val="24"/>
        </w:rPr>
        <w:t>Duration</w:t>
      </w:r>
      <w:r>
        <w:rPr>
          <w:rFonts w:ascii="Times New Roman" w:hAnsi="Times New Roman" w:cs="Times New Roman"/>
          <w:sz w:val="24"/>
          <w:szCs w:val="24"/>
        </w:rPr>
        <w:t>: 2 weeks Approx.</w:t>
      </w:r>
    </w:p>
    <w:p w14:paraId="38128FF3" w14:textId="77777777" w:rsidR="00BB33AA" w:rsidRPr="00BB33AA" w:rsidRDefault="00BB33AA" w:rsidP="00FF4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Readings </w:t>
      </w:r>
    </w:p>
    <w:p w14:paraId="3B294042" w14:textId="77777777" w:rsidR="00BB33AA" w:rsidRPr="005258D6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3892FBCB" w14:textId="77777777" w:rsidR="00FF4078" w:rsidRDefault="005E0BBD" w:rsidP="005E0BB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 xml:space="preserve">Emma. </w:t>
      </w:r>
      <w:proofErr w:type="spellStart"/>
      <w:r w:rsidRPr="005E0BBD">
        <w:rPr>
          <w:rFonts w:ascii="Times New Roman" w:hAnsi="Times New Roman" w:cs="Times New Roman"/>
          <w:sz w:val="24"/>
          <w:szCs w:val="24"/>
        </w:rPr>
        <w:t>Tarlo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 xml:space="preserve">. (2000). “Welcome to History: A Resettlement Colony in the Making,’ in Veronique Dupont et al (Ed.). Delhi: Urban Spaces and Human Destinies. Delhi: Manohar, pp. 75-94. </w:t>
      </w:r>
    </w:p>
    <w:p w14:paraId="79D27016" w14:textId="77777777" w:rsidR="005E0BBD" w:rsidRDefault="005E0BBD" w:rsidP="005E0BB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0BBD">
        <w:rPr>
          <w:rFonts w:ascii="Times New Roman" w:hAnsi="Times New Roman" w:cs="Times New Roman"/>
          <w:sz w:val="24"/>
          <w:szCs w:val="24"/>
        </w:rPr>
        <w:t>Soni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>, Anita. (2000). “Urban Conquest of Outer Delhi: Beneficiaries, Intermediaries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BBD">
        <w:rPr>
          <w:rFonts w:ascii="Times New Roman" w:hAnsi="Times New Roman" w:cs="Times New Roman"/>
          <w:sz w:val="24"/>
          <w:szCs w:val="24"/>
        </w:rPr>
        <w:t>and Victims”, in Veronique Dupont et al (Ed.). Delhi: Urban Spaces and Human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BBD">
        <w:rPr>
          <w:rFonts w:ascii="Times New Roman" w:hAnsi="Times New Roman" w:cs="Times New Roman"/>
          <w:sz w:val="24"/>
          <w:szCs w:val="24"/>
        </w:rPr>
        <w:t>Destinies, Delhi: Manohar, pp. 75-94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22F7ED" w14:textId="77777777" w:rsidR="005E0BBD" w:rsidRPr="005E0BBD" w:rsidRDefault="005E0BBD" w:rsidP="005E0BBD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 xml:space="preserve">Ghosh, Amitav. (1985). ‘The Ghosts of </w:t>
      </w:r>
      <w:proofErr w:type="spellStart"/>
      <w:r w:rsidRPr="005E0BBD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 xml:space="preserve"> Gandhi,’ The New Yorker, (Available</w:t>
      </w:r>
    </w:p>
    <w:p w14:paraId="6D8E035B" w14:textId="77777777" w:rsidR="005E0BBD" w:rsidRPr="005E0BBD" w:rsidRDefault="005E0BBD" w:rsidP="005E0BBD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>online: https://www.amitavghosh.com/essays/ghost.html</w:t>
      </w:r>
    </w:p>
    <w:p w14:paraId="7C23A61A" w14:textId="77777777" w:rsidR="00BB33AA" w:rsidRDefault="00BB33AA" w:rsidP="00BB33AA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B33AA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7EA830F2" w14:textId="77777777" w:rsidR="00894397" w:rsidRPr="00894397" w:rsidRDefault="001477E3" w:rsidP="001477E3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1477E3">
        <w:rPr>
          <w:rFonts w:ascii="Times New Roman" w:hAnsi="Times New Roman" w:cs="Times New Roman"/>
          <w:sz w:val="24"/>
          <w:szCs w:val="24"/>
        </w:rPr>
        <w:t>Gülsün</w:t>
      </w:r>
      <w:proofErr w:type="spellEnd"/>
      <w:r w:rsidRPr="001477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7E3">
        <w:rPr>
          <w:rFonts w:ascii="Times New Roman" w:hAnsi="Times New Roman" w:cs="Times New Roman"/>
          <w:sz w:val="24"/>
          <w:szCs w:val="24"/>
        </w:rPr>
        <w:t>Sağlamer</w:t>
      </w:r>
      <w:proofErr w:type="spellEnd"/>
      <w:r w:rsidRPr="001477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77E3">
        <w:rPr>
          <w:rFonts w:ascii="Times New Roman" w:hAnsi="Times New Roman" w:cs="Times New Roman"/>
          <w:sz w:val="24"/>
          <w:szCs w:val="24"/>
        </w:rPr>
        <w:t>Meltem</w:t>
      </w:r>
      <w:proofErr w:type="spellEnd"/>
      <w:r w:rsidRPr="001477E3">
        <w:rPr>
          <w:rFonts w:ascii="Times New Roman" w:hAnsi="Times New Roman" w:cs="Times New Roman"/>
          <w:sz w:val="24"/>
          <w:szCs w:val="24"/>
        </w:rPr>
        <w:t xml:space="preserve"> Aksoy, Fatima </w:t>
      </w:r>
      <w:proofErr w:type="spellStart"/>
      <w:r w:rsidRPr="001477E3">
        <w:rPr>
          <w:rFonts w:ascii="Times New Roman" w:hAnsi="Times New Roman" w:cs="Times New Roman"/>
          <w:sz w:val="24"/>
          <w:szCs w:val="24"/>
        </w:rPr>
        <w:t>Erkök</w:t>
      </w:r>
      <w:proofErr w:type="spellEnd"/>
      <w:r w:rsidRPr="00147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(2017). </w:t>
      </w:r>
      <w:r w:rsidRPr="001477E3">
        <w:rPr>
          <w:rFonts w:ascii="Times New Roman" w:hAnsi="Times New Roman" w:cs="Times New Roman"/>
          <w:sz w:val="24"/>
          <w:szCs w:val="24"/>
        </w:rPr>
        <w:t>Rethinking, Reinterpreting and Restructuring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7E3">
        <w:rPr>
          <w:rFonts w:ascii="Times New Roman" w:hAnsi="Times New Roman" w:cs="Times New Roman"/>
          <w:sz w:val="24"/>
          <w:szCs w:val="24"/>
        </w:rPr>
        <w:t>Composite Cities edited by Cambridge</w:t>
      </w:r>
      <w:r>
        <w:rPr>
          <w:rFonts w:ascii="Times New Roman" w:hAnsi="Times New Roman" w:cs="Times New Roman"/>
          <w:sz w:val="24"/>
          <w:szCs w:val="24"/>
        </w:rPr>
        <w:t>: Cambridge Scholars Publishing.</w:t>
      </w:r>
    </w:p>
    <w:p w14:paraId="156ABDB6" w14:textId="77777777" w:rsidR="00BB33AA" w:rsidRPr="005258D6" w:rsidRDefault="00BB33AA" w:rsidP="00DB169C">
      <w:pPr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ICT-</w:t>
      </w: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s/Movies</w:t>
      </w:r>
      <w:r w:rsidRPr="005258D6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p w14:paraId="3AFCA418" w14:textId="77777777" w:rsidR="00D62122" w:rsidRDefault="00B76A85" w:rsidP="005E0BBD">
      <w:pPr>
        <w:tabs>
          <w:tab w:val="left" w:pos="3299"/>
          <w:tab w:val="left" w:pos="5955"/>
        </w:tabs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sz w:val="24"/>
          <w:szCs w:val="24"/>
        </w:rPr>
        <w:tab/>
      </w:r>
      <w:r w:rsidR="005E0BBD">
        <w:rPr>
          <w:rFonts w:ascii="Times New Roman" w:hAnsi="Times New Roman" w:cs="Times New Roman"/>
          <w:sz w:val="24"/>
          <w:szCs w:val="24"/>
        </w:rPr>
        <w:tab/>
      </w:r>
    </w:p>
    <w:p w14:paraId="092FF04F" w14:textId="77777777" w:rsidR="005E0BBD" w:rsidRPr="005E0BBD" w:rsidRDefault="00370D67" w:rsidP="005E0BBD">
      <w:pPr>
        <w:tabs>
          <w:tab w:val="left" w:pos="329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Unit-IV: </w:t>
      </w:r>
      <w:r w:rsidRPr="00370D67">
        <w:rPr>
          <w:rFonts w:ascii="Times New Roman" w:hAnsi="Times New Roman" w:cs="Times New Roman"/>
          <w:b/>
          <w:bCs/>
          <w:sz w:val="24"/>
          <w:szCs w:val="24"/>
        </w:rPr>
        <w:t xml:space="preserve">Capital Culture: Public Spaces and </w:t>
      </w:r>
      <w:proofErr w:type="spellStart"/>
      <w:r w:rsidRPr="00370D67">
        <w:rPr>
          <w:rFonts w:ascii="Times New Roman" w:hAnsi="Times New Roman" w:cs="Times New Roman"/>
          <w:b/>
          <w:bCs/>
          <w:sz w:val="24"/>
          <w:szCs w:val="24"/>
        </w:rPr>
        <w:t>Socialities</w:t>
      </w:r>
      <w:proofErr w:type="spellEnd"/>
    </w:p>
    <w:p w14:paraId="0F22B409" w14:textId="77777777" w:rsidR="00995E3A" w:rsidRDefault="005E0BBD" w:rsidP="005E0BBD">
      <w:p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>The aim of this unit is to explore the historical antecedents of some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BBD">
        <w:rPr>
          <w:rFonts w:ascii="Times New Roman" w:hAnsi="Times New Roman" w:cs="Times New Roman"/>
          <w:sz w:val="24"/>
          <w:szCs w:val="24"/>
        </w:rPr>
        <w:t>capital’s contemporary dilemmas.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16CA0" w14:textId="77777777" w:rsidR="005E0BBD" w:rsidRDefault="00995E3A" w:rsidP="005E0BBD">
      <w:p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  <w:r w:rsidRPr="005258D6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>
        <w:rPr>
          <w:rFonts w:ascii="Times New Roman" w:hAnsi="Times New Roman" w:cs="Times New Roman"/>
          <w:b/>
          <w:bCs/>
          <w:sz w:val="24"/>
          <w:szCs w:val="24"/>
        </w:rPr>
        <w:t>Duration</w:t>
      </w:r>
      <w:r>
        <w:rPr>
          <w:rFonts w:ascii="Times New Roman" w:hAnsi="Times New Roman" w:cs="Times New Roman"/>
          <w:sz w:val="24"/>
          <w:szCs w:val="24"/>
        </w:rPr>
        <w:t>: 2 weeks Approx.</w:t>
      </w:r>
    </w:p>
    <w:p w14:paraId="5191082C" w14:textId="77777777" w:rsidR="005E0BBD" w:rsidRDefault="005E0BBD" w:rsidP="005E0B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Readings </w:t>
      </w:r>
    </w:p>
    <w:p w14:paraId="43F355DA" w14:textId="77777777" w:rsidR="005E0BBD" w:rsidRPr="005E0BBD" w:rsidRDefault="005E0BBD" w:rsidP="005E0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Prescribed by the syllabus </w:t>
      </w:r>
    </w:p>
    <w:p w14:paraId="69316C2D" w14:textId="77777777" w:rsidR="005E0BBD" w:rsidRPr="005E0BBD" w:rsidRDefault="005E0BBD" w:rsidP="005E0BBD">
      <w:pPr>
        <w:pStyle w:val="ListParagraph"/>
        <w:numPr>
          <w:ilvl w:val="0"/>
          <w:numId w:val="14"/>
        </w:num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 xml:space="preserve">Beg, Mirza Farhatullah. (2012). Bahadur Shah and the Festival of Flower-Sellers, tr., Mohammed Zakir, Hyderabad: Orient </w:t>
      </w:r>
      <w:proofErr w:type="spellStart"/>
      <w:r w:rsidRPr="005E0BBD">
        <w:rPr>
          <w:rFonts w:ascii="Times New Roman" w:hAnsi="Times New Roman" w:cs="Times New Roman"/>
          <w:sz w:val="24"/>
          <w:szCs w:val="24"/>
        </w:rPr>
        <w:t>Blackswan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>.</w:t>
      </w:r>
    </w:p>
    <w:p w14:paraId="280FEE57" w14:textId="77777777" w:rsidR="005E0BBD" w:rsidRPr="005E0BBD" w:rsidRDefault="005E0BBD" w:rsidP="005E0BBD">
      <w:pPr>
        <w:pStyle w:val="ListParagraph"/>
        <w:numPr>
          <w:ilvl w:val="0"/>
          <w:numId w:val="14"/>
        </w:num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5E0BBD">
        <w:rPr>
          <w:rFonts w:ascii="Times New Roman" w:hAnsi="Times New Roman" w:cs="Times New Roman"/>
          <w:sz w:val="24"/>
          <w:szCs w:val="24"/>
        </w:rPr>
        <w:t>Basu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E0BBD">
        <w:rPr>
          <w:rFonts w:ascii="Times New Roman" w:hAnsi="Times New Roman" w:cs="Times New Roman"/>
          <w:sz w:val="24"/>
          <w:szCs w:val="24"/>
        </w:rPr>
        <w:t>Aparna.(</w:t>
      </w:r>
      <w:proofErr w:type="gramEnd"/>
      <w:r w:rsidRPr="005E0BBD">
        <w:rPr>
          <w:rFonts w:ascii="Times New Roman" w:hAnsi="Times New Roman" w:cs="Times New Roman"/>
          <w:sz w:val="24"/>
          <w:szCs w:val="24"/>
        </w:rPr>
        <w:t xml:space="preserve">1986). “The Foundations and Early History of Delhi University,” in Robert </w:t>
      </w:r>
      <w:proofErr w:type="spellStart"/>
      <w:r w:rsidRPr="005E0BBD">
        <w:rPr>
          <w:rFonts w:ascii="Times New Roman" w:hAnsi="Times New Roman" w:cs="Times New Roman"/>
          <w:sz w:val="24"/>
          <w:szCs w:val="24"/>
        </w:rPr>
        <w:t>Frykenberg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 xml:space="preserve"> ed, Delhi Through the Ages: Essays in Urban History Culture and Society, Delhi: Oxford University Press, pp 401-430.</w:t>
      </w:r>
    </w:p>
    <w:p w14:paraId="063739FA" w14:textId="77777777" w:rsidR="005E0BBD" w:rsidRPr="005E0BBD" w:rsidRDefault="005E0BBD" w:rsidP="005E0BBD">
      <w:pPr>
        <w:pStyle w:val="ListParagraph"/>
        <w:numPr>
          <w:ilvl w:val="0"/>
          <w:numId w:val="14"/>
        </w:num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 xml:space="preserve">Gupta, </w:t>
      </w:r>
      <w:proofErr w:type="spellStart"/>
      <w:r w:rsidRPr="005E0BBD">
        <w:rPr>
          <w:rFonts w:ascii="Times New Roman" w:hAnsi="Times New Roman" w:cs="Times New Roman"/>
          <w:sz w:val="24"/>
          <w:szCs w:val="24"/>
        </w:rPr>
        <w:t>Narayani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>. (1994). ‘From Kingsway to Rajpath – the Democratization of Lutyens’ New Delhi,’ in C. Asher and T.R. Metcalf, eds. Perceptions of South Asia’s Visual Past. Delhi: Oxford University Press.</w:t>
      </w:r>
    </w:p>
    <w:p w14:paraId="0FB7F268" w14:textId="77777777" w:rsidR="005E0BBD" w:rsidRDefault="005E0BBD" w:rsidP="005E0BBD">
      <w:pPr>
        <w:pStyle w:val="ListParagraph"/>
        <w:numPr>
          <w:ilvl w:val="0"/>
          <w:numId w:val="14"/>
        </w:num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  <w:r w:rsidRPr="005E0BBD">
        <w:rPr>
          <w:rFonts w:ascii="Times New Roman" w:hAnsi="Times New Roman" w:cs="Times New Roman"/>
          <w:sz w:val="24"/>
          <w:szCs w:val="24"/>
        </w:rPr>
        <w:t xml:space="preserve">Sharma, </w:t>
      </w:r>
      <w:proofErr w:type="spellStart"/>
      <w:r w:rsidRPr="005E0BBD">
        <w:rPr>
          <w:rFonts w:ascii="Times New Roman" w:hAnsi="Times New Roman" w:cs="Times New Roman"/>
          <w:sz w:val="24"/>
          <w:szCs w:val="24"/>
        </w:rPr>
        <w:t>Ravikant</w:t>
      </w:r>
      <w:proofErr w:type="spellEnd"/>
      <w:r w:rsidRPr="005E0BBD">
        <w:rPr>
          <w:rFonts w:ascii="Times New Roman" w:hAnsi="Times New Roman" w:cs="Times New Roman"/>
          <w:sz w:val="24"/>
          <w:szCs w:val="24"/>
        </w:rPr>
        <w:t>. (2016</w:t>
      </w:r>
      <w:proofErr w:type="gramStart"/>
      <w:r w:rsidRPr="005E0BBD">
        <w:rPr>
          <w:rFonts w:ascii="Times New Roman" w:hAnsi="Times New Roman" w:cs="Times New Roman"/>
          <w:sz w:val="24"/>
          <w:szCs w:val="24"/>
        </w:rPr>
        <w:t>).“</w:t>
      </w:r>
      <w:proofErr w:type="gramEnd"/>
      <w:r w:rsidRPr="005E0BBD">
        <w:rPr>
          <w:rFonts w:ascii="Times New Roman" w:hAnsi="Times New Roman" w:cs="Times New Roman"/>
          <w:sz w:val="24"/>
          <w:szCs w:val="24"/>
        </w:rPr>
        <w:t>Architecture of intellectual sociality: Tea and coffeehouses in post-colonial Delhi,” City, Culture and Society, vol.7, pp. 275-28.</w:t>
      </w:r>
    </w:p>
    <w:p w14:paraId="1EDB374E" w14:textId="77777777" w:rsidR="005E0BBD" w:rsidRDefault="005E0BBD" w:rsidP="005E0BBD">
      <w:pPr>
        <w:pStyle w:val="ListParagraph"/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</w:p>
    <w:p w14:paraId="5AE575AA" w14:textId="77777777" w:rsidR="005E0BBD" w:rsidRDefault="005E0BBD" w:rsidP="005E0BBD">
      <w:pPr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B33AA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2FDFDBCB" w14:textId="77777777" w:rsidR="00370D67" w:rsidRPr="00370D67" w:rsidRDefault="00370D67" w:rsidP="00370D67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Veronique Dupont</w:t>
      </w:r>
      <w:r w:rsidRPr="005E0BBD">
        <w:rPr>
          <w:rFonts w:ascii="Times New Roman" w:hAnsi="Times New Roman" w:cs="Times New Roman"/>
          <w:sz w:val="24"/>
          <w:szCs w:val="24"/>
        </w:rPr>
        <w:t xml:space="preserve"> (Ed.)</w:t>
      </w:r>
      <w:r>
        <w:rPr>
          <w:rFonts w:ascii="Times New Roman" w:hAnsi="Times New Roman" w:cs="Times New Roman"/>
          <w:sz w:val="24"/>
          <w:szCs w:val="24"/>
        </w:rPr>
        <w:t xml:space="preserve"> (2020)</w:t>
      </w:r>
      <w:r w:rsidRPr="005E0BBD">
        <w:rPr>
          <w:rFonts w:ascii="Times New Roman" w:hAnsi="Times New Roman" w:cs="Times New Roman"/>
          <w:sz w:val="24"/>
          <w:szCs w:val="24"/>
        </w:rPr>
        <w:t>. Delhi: Urban Spaces and Human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BBD">
        <w:rPr>
          <w:rFonts w:ascii="Times New Roman" w:hAnsi="Times New Roman" w:cs="Times New Roman"/>
          <w:sz w:val="24"/>
          <w:szCs w:val="24"/>
        </w:rPr>
        <w:t>Destinies, De</w:t>
      </w:r>
      <w:r>
        <w:rPr>
          <w:rFonts w:ascii="Times New Roman" w:hAnsi="Times New Roman" w:cs="Times New Roman"/>
          <w:sz w:val="24"/>
          <w:szCs w:val="24"/>
        </w:rPr>
        <w:t xml:space="preserve">lhi: Manohar. </w:t>
      </w:r>
    </w:p>
    <w:p w14:paraId="39FFB6D7" w14:textId="77777777" w:rsidR="005E0BBD" w:rsidRPr="005258D6" w:rsidRDefault="005E0BBD" w:rsidP="005E0BBD">
      <w:pPr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ICT-</w:t>
      </w:r>
      <w:r w:rsidRPr="005258D6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</w:t>
      </w: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>s/Movies</w:t>
      </w:r>
      <w:r w:rsidRPr="005258D6">
        <w:rPr>
          <w:rFonts w:ascii="Times New Roman" w:hAnsi="Times New Roman" w:cs="Times New Roman"/>
          <w:sz w:val="24"/>
          <w:szCs w:val="24"/>
          <w:lang w:bidi="hi-IN"/>
        </w:rPr>
        <w:t>:</w:t>
      </w:r>
    </w:p>
    <w:p w14:paraId="22162382" w14:textId="77777777" w:rsidR="005E0BBD" w:rsidRDefault="005E0BBD" w:rsidP="00DB169C">
      <w:p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</w:p>
    <w:p w14:paraId="465CFE0E" w14:textId="77777777" w:rsidR="005E0BBD" w:rsidRPr="005258D6" w:rsidRDefault="005E0BBD" w:rsidP="00DB169C">
      <w:pPr>
        <w:tabs>
          <w:tab w:val="left" w:pos="3299"/>
        </w:tabs>
        <w:rPr>
          <w:rFonts w:ascii="Times New Roman" w:hAnsi="Times New Roman" w:cs="Times New Roman"/>
          <w:sz w:val="24"/>
          <w:szCs w:val="24"/>
        </w:rPr>
      </w:pPr>
    </w:p>
    <w:p w14:paraId="788B3207" w14:textId="77777777" w:rsidR="00BB33AA" w:rsidRPr="005C73A2" w:rsidRDefault="00BB33AA" w:rsidP="00BB33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 Learning Process</w:t>
      </w:r>
    </w:p>
    <w:p w14:paraId="0F0B39AC" w14:textId="77777777" w:rsid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</w:t>
      </w:r>
      <w:r w:rsidR="005E0BBD">
        <w:rPr>
          <w:rFonts w:ascii="Times New Roman" w:hAnsi="Times New Roman" w:cs="Times New Roman"/>
          <w:b/>
          <w:bCs/>
          <w:sz w:val="24"/>
          <w:szCs w:val="24"/>
        </w:rPr>
        <w:t xml:space="preserve"> Mode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0BBD">
        <w:rPr>
          <w:rFonts w:ascii="Times New Roman" w:hAnsi="Times New Roman" w:cs="Times New Roman"/>
          <w:sz w:val="24"/>
          <w:szCs w:val="24"/>
        </w:rPr>
        <w:t xml:space="preserve">Offline </w:t>
      </w:r>
      <w:r w:rsidR="00370D67">
        <w:rPr>
          <w:rFonts w:ascii="Times New Roman" w:hAnsi="Times New Roman" w:cs="Times New Roman"/>
          <w:sz w:val="24"/>
          <w:szCs w:val="24"/>
        </w:rPr>
        <w:t xml:space="preserve">and Online Mode </w:t>
      </w:r>
    </w:p>
    <w:p w14:paraId="3CB02A2A" w14:textId="77777777" w:rsid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ICT</w:t>
      </w:r>
      <w:r>
        <w:rPr>
          <w:rFonts w:ascii="Times New Roman" w:hAnsi="Times New Roman" w:cs="Times New Roman"/>
          <w:sz w:val="24"/>
          <w:szCs w:val="24"/>
        </w:rPr>
        <w:t xml:space="preserve">- Documentaries, </w:t>
      </w:r>
      <w:r w:rsidR="005E0BBD">
        <w:rPr>
          <w:rFonts w:ascii="Times New Roman" w:hAnsi="Times New Roman" w:cs="Times New Roman"/>
          <w:sz w:val="24"/>
          <w:szCs w:val="24"/>
        </w:rPr>
        <w:t>Google Classroom</w:t>
      </w:r>
    </w:p>
    <w:p w14:paraId="4D4E6D51" w14:textId="77777777" w:rsid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Research based tutorial activities</w:t>
      </w:r>
      <w:r>
        <w:rPr>
          <w:rFonts w:ascii="Times New Roman" w:hAnsi="Times New Roman" w:cs="Times New Roman"/>
          <w:sz w:val="24"/>
          <w:szCs w:val="24"/>
        </w:rPr>
        <w:t xml:space="preserve"> (Presentation and write-up in groups or individually)</w:t>
      </w:r>
    </w:p>
    <w:p w14:paraId="54C49105" w14:textId="77777777" w:rsid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Remedial Classes</w:t>
      </w:r>
      <w:r>
        <w:rPr>
          <w:rFonts w:ascii="Times New Roman" w:hAnsi="Times New Roman" w:cs="Times New Roman"/>
          <w:sz w:val="24"/>
          <w:szCs w:val="24"/>
        </w:rPr>
        <w:t xml:space="preserve"> during tutorial period (as and when required or individual teacher can decide on their own)</w:t>
      </w:r>
    </w:p>
    <w:p w14:paraId="13FC496E" w14:textId="77777777" w:rsidR="00BB33AA" w:rsidRPr="005C73A2" w:rsidRDefault="00BB33AA" w:rsidP="00BB33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 xml:space="preserve">Assessment method/ Evaluation Plan: </w:t>
      </w:r>
    </w:p>
    <w:p w14:paraId="5099C7EB" w14:textId="77777777" w:rsid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Internal Assessment</w:t>
      </w:r>
      <w:r>
        <w:rPr>
          <w:rFonts w:ascii="Times New Roman" w:hAnsi="Times New Roman" w:cs="Times New Roman"/>
          <w:sz w:val="24"/>
          <w:szCs w:val="24"/>
        </w:rPr>
        <w:t xml:space="preserve">: 25 marks </w:t>
      </w:r>
    </w:p>
    <w:p w14:paraId="36975CBC" w14:textId="77777777" w:rsidR="00BB33AA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Marks assignment </w:t>
      </w:r>
    </w:p>
    <w:p w14:paraId="67CD7462" w14:textId="77777777" w:rsidR="00BB33AA" w:rsidRPr="00D3005D" w:rsidRDefault="00BB33AA" w:rsidP="00BB33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marks test. (Each semester 2 tests will be conducted of which the best marks will be considered)</w:t>
      </w:r>
    </w:p>
    <w:p w14:paraId="4FF6B682" w14:textId="77777777" w:rsidR="009F5797" w:rsidRPr="005258D6" w:rsidRDefault="009F5797" w:rsidP="00DB169C">
      <w:pPr>
        <w:rPr>
          <w:rFonts w:ascii="Times New Roman" w:hAnsi="Times New Roman" w:cs="Times New Roman"/>
          <w:sz w:val="24"/>
          <w:szCs w:val="24"/>
        </w:rPr>
      </w:pPr>
    </w:p>
    <w:sectPr w:rsidR="009F5797" w:rsidRPr="005258D6" w:rsidSect="000B68C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DABE" w14:textId="77777777" w:rsidR="001074D6" w:rsidRDefault="001074D6" w:rsidP="00E75CA0">
      <w:pPr>
        <w:spacing w:after="0" w:line="240" w:lineRule="auto"/>
      </w:pPr>
      <w:r>
        <w:separator/>
      </w:r>
    </w:p>
  </w:endnote>
  <w:endnote w:type="continuationSeparator" w:id="0">
    <w:p w14:paraId="11C814A5" w14:textId="77777777" w:rsidR="001074D6" w:rsidRDefault="001074D6" w:rsidP="00E7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164762032"/>
      <w:docPartObj>
        <w:docPartGallery w:val="Page Numbers (Bottom of Page)"/>
        <w:docPartUnique/>
      </w:docPartObj>
    </w:sdtPr>
    <w:sdtContent>
      <w:p w14:paraId="2411DCA7" w14:textId="77777777" w:rsidR="00A123E6" w:rsidRPr="00A123E6" w:rsidRDefault="00544E19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23E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23E6" w:rsidRPr="00A123E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123E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560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123E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C4AC5FD" w14:textId="77777777" w:rsidR="00E75CA0" w:rsidRPr="00A123E6" w:rsidRDefault="00E75CA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B50C" w14:textId="77777777" w:rsidR="001074D6" w:rsidRDefault="001074D6" w:rsidP="00E75CA0">
      <w:pPr>
        <w:spacing w:after="0" w:line="240" w:lineRule="auto"/>
      </w:pPr>
      <w:r>
        <w:separator/>
      </w:r>
    </w:p>
  </w:footnote>
  <w:footnote w:type="continuationSeparator" w:id="0">
    <w:p w14:paraId="08D2D3F1" w14:textId="77777777" w:rsidR="001074D6" w:rsidRDefault="001074D6" w:rsidP="00E75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43B7"/>
    <w:multiLevelType w:val="hybridMultilevel"/>
    <w:tmpl w:val="1EC0052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67163"/>
    <w:multiLevelType w:val="hybridMultilevel"/>
    <w:tmpl w:val="3E047F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444F"/>
    <w:multiLevelType w:val="hybridMultilevel"/>
    <w:tmpl w:val="B0D2D61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211683"/>
    <w:multiLevelType w:val="hybridMultilevel"/>
    <w:tmpl w:val="4814A6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C5DB1"/>
    <w:multiLevelType w:val="hybridMultilevel"/>
    <w:tmpl w:val="65E441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A77E9"/>
    <w:multiLevelType w:val="hybridMultilevel"/>
    <w:tmpl w:val="0680BC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D0ECD"/>
    <w:multiLevelType w:val="hybridMultilevel"/>
    <w:tmpl w:val="DCDC7B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23E8D"/>
    <w:multiLevelType w:val="hybridMultilevel"/>
    <w:tmpl w:val="EC122CA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26595"/>
    <w:multiLevelType w:val="hybridMultilevel"/>
    <w:tmpl w:val="69460E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F1992"/>
    <w:multiLevelType w:val="hybridMultilevel"/>
    <w:tmpl w:val="42CE400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835F1"/>
    <w:multiLevelType w:val="hybridMultilevel"/>
    <w:tmpl w:val="352E77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A42CA"/>
    <w:multiLevelType w:val="hybridMultilevel"/>
    <w:tmpl w:val="F532402A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62473F"/>
    <w:multiLevelType w:val="hybridMultilevel"/>
    <w:tmpl w:val="195C2C8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769F5"/>
    <w:multiLevelType w:val="hybridMultilevel"/>
    <w:tmpl w:val="47D2C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F00C8"/>
    <w:multiLevelType w:val="hybridMultilevel"/>
    <w:tmpl w:val="4CB4181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067D5E"/>
    <w:multiLevelType w:val="hybridMultilevel"/>
    <w:tmpl w:val="BE3224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C6F2F"/>
    <w:multiLevelType w:val="hybridMultilevel"/>
    <w:tmpl w:val="4E08097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D5E17"/>
    <w:multiLevelType w:val="hybridMultilevel"/>
    <w:tmpl w:val="B2F2965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003915">
    <w:abstractNumId w:val="13"/>
  </w:num>
  <w:num w:numId="2" w16cid:durableId="299923631">
    <w:abstractNumId w:val="1"/>
  </w:num>
  <w:num w:numId="3" w16cid:durableId="32971970">
    <w:abstractNumId w:val="6"/>
  </w:num>
  <w:num w:numId="4" w16cid:durableId="1018897178">
    <w:abstractNumId w:val="4"/>
  </w:num>
  <w:num w:numId="5" w16cid:durableId="1879462745">
    <w:abstractNumId w:val="5"/>
  </w:num>
  <w:num w:numId="6" w16cid:durableId="702442270">
    <w:abstractNumId w:val="8"/>
  </w:num>
  <w:num w:numId="7" w16cid:durableId="1621720909">
    <w:abstractNumId w:val="10"/>
  </w:num>
  <w:num w:numId="8" w16cid:durableId="12534796">
    <w:abstractNumId w:val="3"/>
  </w:num>
  <w:num w:numId="9" w16cid:durableId="1627348515">
    <w:abstractNumId w:val="15"/>
  </w:num>
  <w:num w:numId="10" w16cid:durableId="769087091">
    <w:abstractNumId w:val="12"/>
  </w:num>
  <w:num w:numId="11" w16cid:durableId="1723820092">
    <w:abstractNumId w:val="11"/>
  </w:num>
  <w:num w:numId="12" w16cid:durableId="1630087759">
    <w:abstractNumId w:val="16"/>
  </w:num>
  <w:num w:numId="13" w16cid:durableId="1679110845">
    <w:abstractNumId w:val="14"/>
  </w:num>
  <w:num w:numId="14" w16cid:durableId="1250458782">
    <w:abstractNumId w:val="7"/>
  </w:num>
  <w:num w:numId="15" w16cid:durableId="900558758">
    <w:abstractNumId w:val="17"/>
  </w:num>
  <w:num w:numId="16" w16cid:durableId="833034491">
    <w:abstractNumId w:val="2"/>
  </w:num>
  <w:num w:numId="17" w16cid:durableId="56439839">
    <w:abstractNumId w:val="9"/>
  </w:num>
  <w:num w:numId="18" w16cid:durableId="131086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97"/>
    <w:rsid w:val="00030839"/>
    <w:rsid w:val="000954A3"/>
    <w:rsid w:val="000B68CC"/>
    <w:rsid w:val="000E24E1"/>
    <w:rsid w:val="001074D6"/>
    <w:rsid w:val="001477E3"/>
    <w:rsid w:val="00202955"/>
    <w:rsid w:val="00225603"/>
    <w:rsid w:val="00355CC9"/>
    <w:rsid w:val="00370D67"/>
    <w:rsid w:val="00494309"/>
    <w:rsid w:val="004B77AA"/>
    <w:rsid w:val="005258D6"/>
    <w:rsid w:val="00544E19"/>
    <w:rsid w:val="00566E8B"/>
    <w:rsid w:val="00573957"/>
    <w:rsid w:val="005E0BBD"/>
    <w:rsid w:val="006356BD"/>
    <w:rsid w:val="006B6010"/>
    <w:rsid w:val="006E27D9"/>
    <w:rsid w:val="00720D33"/>
    <w:rsid w:val="007469C7"/>
    <w:rsid w:val="0075728C"/>
    <w:rsid w:val="00797E28"/>
    <w:rsid w:val="007E7DBA"/>
    <w:rsid w:val="008440F6"/>
    <w:rsid w:val="008460D9"/>
    <w:rsid w:val="00894397"/>
    <w:rsid w:val="008F0B28"/>
    <w:rsid w:val="008F2794"/>
    <w:rsid w:val="00926735"/>
    <w:rsid w:val="00995E3A"/>
    <w:rsid w:val="009F5797"/>
    <w:rsid w:val="00A123E6"/>
    <w:rsid w:val="00A812E0"/>
    <w:rsid w:val="00AC6B77"/>
    <w:rsid w:val="00B03C8F"/>
    <w:rsid w:val="00B64247"/>
    <w:rsid w:val="00B76A85"/>
    <w:rsid w:val="00BB33AA"/>
    <w:rsid w:val="00BD2AD4"/>
    <w:rsid w:val="00D4727B"/>
    <w:rsid w:val="00D62122"/>
    <w:rsid w:val="00D92907"/>
    <w:rsid w:val="00DB169C"/>
    <w:rsid w:val="00E75CA0"/>
    <w:rsid w:val="00EA2450"/>
    <w:rsid w:val="00EA63B7"/>
    <w:rsid w:val="00EC4EF0"/>
    <w:rsid w:val="00FF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461BA"/>
  <w15:docId w15:val="{E4616498-4ACF-4836-B2A5-4B154EDB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27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6A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75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5CA0"/>
  </w:style>
  <w:style w:type="paragraph" w:styleId="Footer">
    <w:name w:val="footer"/>
    <w:basedOn w:val="Normal"/>
    <w:link w:val="FooterChar"/>
    <w:uiPriority w:val="99"/>
    <w:unhideWhenUsed/>
    <w:rsid w:val="00E75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1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JiPLyyuvK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GHY5EKK_y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BNBzuHlm1x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xD6pVOWzD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1235</Words>
  <Characters>7449</Characters>
  <Application>Microsoft Office Word</Application>
  <DocSecurity>0</DocSecurity>
  <Lines>191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 kumar gupta</dc:creator>
  <cp:lastModifiedBy>Kirti Anamika</cp:lastModifiedBy>
  <cp:revision>2</cp:revision>
  <dcterms:created xsi:type="dcterms:W3CDTF">2022-10-31T18:17:00Z</dcterms:created>
  <dcterms:modified xsi:type="dcterms:W3CDTF">2022-10-31T18:17:00Z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1324672ed125dff3d0585ca6c5c642f3b51537822f267c79cc4ff80bea9bee7b</vt:lpwstr>
  </property>
</Properties>
</file>